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0E" w:rsidRPr="00CF6152" w:rsidRDefault="00D9400E" w:rsidP="00D9400E">
      <w:pPr>
        <w:jc w:val="center"/>
        <w:rPr>
          <w:rFonts w:ascii="Arial Narrow" w:hAnsi="Arial Narrow" w:cs="Tahoma"/>
          <w:sz w:val="28"/>
          <w:szCs w:val="28"/>
        </w:rPr>
      </w:pPr>
    </w:p>
    <w:p w:rsidR="00D9400E" w:rsidRPr="00CF6152" w:rsidRDefault="00D9400E" w:rsidP="00D9400E">
      <w:pPr>
        <w:jc w:val="center"/>
        <w:rPr>
          <w:rFonts w:ascii="Arial Narrow" w:hAnsi="Arial Narrow" w:cs="Tahoma"/>
          <w:b/>
          <w:sz w:val="48"/>
          <w:szCs w:val="48"/>
          <w:u w:val="single"/>
        </w:rPr>
      </w:pPr>
    </w:p>
    <w:p w:rsidR="00D9400E" w:rsidRPr="00D9400E" w:rsidRDefault="00D9400E" w:rsidP="00D9400E">
      <w:pPr>
        <w:ind w:left="210"/>
        <w:jc w:val="center"/>
        <w:rPr>
          <w:rFonts w:ascii="Arial Narrow" w:hAnsi="Arial Narrow" w:cs="Tahoma"/>
          <w:b/>
          <w:sz w:val="40"/>
          <w:szCs w:val="40"/>
        </w:rPr>
      </w:pPr>
      <w:r w:rsidRPr="00D9400E">
        <w:rPr>
          <w:rFonts w:ascii="Arial Narrow" w:hAnsi="Arial Narrow" w:cs="Tahoma"/>
          <w:b/>
          <w:sz w:val="40"/>
          <w:szCs w:val="40"/>
        </w:rPr>
        <w:t xml:space="preserve">ENCUADERNADORA AUTOMÁTICA R-422 </w:t>
      </w:r>
    </w:p>
    <w:p w:rsidR="00D9400E" w:rsidRDefault="00D9400E" w:rsidP="00D9400E">
      <w:pPr>
        <w:ind w:left="210"/>
        <w:jc w:val="center"/>
        <w:rPr>
          <w:rFonts w:ascii="Arial Narrow" w:hAnsi="Arial Narrow" w:cs="Tahoma"/>
          <w:b/>
          <w:sz w:val="48"/>
          <w:szCs w:val="48"/>
          <w:u w:val="single"/>
        </w:rPr>
      </w:pPr>
      <w:r w:rsidRPr="00D9400E">
        <w:rPr>
          <w:rFonts w:ascii="Arial Narrow" w:hAnsi="Arial Narrow" w:cs="Tahoma"/>
          <w:noProof/>
          <w:sz w:val="48"/>
          <w:szCs w:val="48"/>
          <w:lang w:eastAsia="es-AR"/>
        </w:rPr>
        <w:drawing>
          <wp:inline distT="0" distB="0" distL="0" distR="0">
            <wp:extent cx="3066778" cy="847725"/>
            <wp:effectExtent l="19050" t="0" r="272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58" cy="8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0E" w:rsidRDefault="00D9400E" w:rsidP="00D9400E">
      <w:pPr>
        <w:jc w:val="center"/>
        <w:rPr>
          <w:rFonts w:ascii="Arial Narrow" w:hAnsi="Arial Narrow" w:cs="Tahoma"/>
          <w:noProof/>
          <w:sz w:val="28"/>
          <w:szCs w:val="28"/>
          <w:lang w:eastAsia="es-AR"/>
        </w:rPr>
      </w:pPr>
    </w:p>
    <w:p w:rsidR="00D9400E" w:rsidRPr="00225EC4" w:rsidRDefault="00D9400E" w:rsidP="00D9400E">
      <w:pPr>
        <w:ind w:left="210"/>
        <w:jc w:val="center"/>
        <w:rPr>
          <w:rFonts w:ascii="Arial Narrow" w:hAnsi="Arial Narrow" w:cs="Tahoma"/>
          <w:b/>
          <w:sz w:val="28"/>
          <w:szCs w:val="28"/>
        </w:rPr>
      </w:pPr>
      <w:r>
        <w:rPr>
          <w:rFonts w:ascii="Arial Narrow" w:hAnsi="Arial Narrow" w:cs="Tahoma"/>
          <w:b/>
          <w:noProof/>
          <w:sz w:val="28"/>
          <w:szCs w:val="28"/>
          <w:lang w:eastAsia="es-AR"/>
        </w:rPr>
        <w:drawing>
          <wp:inline distT="0" distB="0" distL="0" distR="0">
            <wp:extent cx="5050185" cy="3799344"/>
            <wp:effectExtent l="38100" t="0" r="17115" b="1134606"/>
            <wp:docPr id="3" name="Imagen 3" descr="D:\Usuario\Desktop\Encuadernadora Rilecart R-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esktop\Encuadernadora Rilecart R-4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12" cy="37992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9400E" w:rsidRDefault="00D9400E" w:rsidP="00D9400E">
      <w:pPr>
        <w:rPr>
          <w:rFonts w:ascii="Arial Narrow" w:hAnsi="Arial Narrow" w:cs="Tahoma"/>
          <w:sz w:val="28"/>
          <w:szCs w:val="28"/>
        </w:rPr>
      </w:pPr>
    </w:p>
    <w:p w:rsidR="00D9400E" w:rsidRDefault="00D9400E" w:rsidP="00D9400E">
      <w:pPr>
        <w:rPr>
          <w:rFonts w:ascii="Arial Narrow" w:hAnsi="Arial Narrow" w:cs="Tahoma"/>
          <w:sz w:val="28"/>
          <w:szCs w:val="28"/>
        </w:rPr>
      </w:pPr>
    </w:p>
    <w:p w:rsidR="00AC2B7D" w:rsidRDefault="00D9400E" w:rsidP="00E37423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La R-422 </w:t>
      </w:r>
      <w:r w:rsidR="000F3C27">
        <w:rPr>
          <w:rFonts w:ascii="Arial Narrow" w:hAnsi="Arial Narrow" w:cs="Tahoma"/>
          <w:sz w:val="28"/>
          <w:szCs w:val="28"/>
        </w:rPr>
        <w:t>ha sid</w:t>
      </w:r>
      <w:r w:rsidR="00AC2B7D">
        <w:rPr>
          <w:rFonts w:ascii="Arial Narrow" w:hAnsi="Arial Narrow" w:cs="Tahoma"/>
          <w:sz w:val="28"/>
          <w:szCs w:val="28"/>
        </w:rPr>
        <w:t>o proyectada específicamente para resolver el problema que hay en el encuadernado de grandes espesores (máximo 1”).</w:t>
      </w:r>
    </w:p>
    <w:p w:rsidR="009D79A4" w:rsidRDefault="009D79A4" w:rsidP="009D79A4">
      <w:pPr>
        <w:jc w:val="center"/>
        <w:rPr>
          <w:rFonts w:ascii="Arial Narrow" w:hAnsi="Arial Narrow" w:cs="Tahoma"/>
          <w:sz w:val="28"/>
          <w:szCs w:val="28"/>
        </w:rPr>
      </w:pPr>
      <w:r w:rsidRPr="00E37423">
        <w:rPr>
          <w:rFonts w:ascii="Arial Narrow" w:hAnsi="Arial Narrow" w:cs="Tahoma"/>
          <w:sz w:val="28"/>
          <w:szCs w:val="28"/>
        </w:rPr>
        <w:t>El sistema de</w:t>
      </w:r>
      <w:r>
        <w:rPr>
          <w:rFonts w:ascii="Arial Narrow" w:hAnsi="Arial Narrow" w:cs="Tahoma"/>
          <w:sz w:val="28"/>
          <w:szCs w:val="28"/>
        </w:rPr>
        <w:t xml:space="preserve"> encuadernado </w:t>
      </w:r>
      <w:r w:rsidR="007D32FD">
        <w:rPr>
          <w:rFonts w:ascii="Arial Narrow" w:hAnsi="Arial Narrow" w:cs="Tahoma"/>
          <w:sz w:val="28"/>
          <w:szCs w:val="28"/>
        </w:rPr>
        <w:t>“</w:t>
      </w:r>
      <w:r>
        <w:rPr>
          <w:rFonts w:ascii="Arial Narrow" w:hAnsi="Arial Narrow" w:cs="Tahoma"/>
          <w:sz w:val="28"/>
          <w:szCs w:val="28"/>
        </w:rPr>
        <w:t xml:space="preserve">a </w:t>
      </w:r>
      <w:r w:rsidR="007D32FD">
        <w:rPr>
          <w:rFonts w:ascii="Arial Narrow" w:hAnsi="Arial Narrow" w:cs="Tahoma"/>
          <w:sz w:val="28"/>
          <w:szCs w:val="28"/>
        </w:rPr>
        <w:t xml:space="preserve">pinza” </w:t>
      </w:r>
      <w:r w:rsidRPr="00E37423">
        <w:rPr>
          <w:rFonts w:ascii="Arial Narrow" w:hAnsi="Arial Narrow" w:cs="Tahoma"/>
          <w:sz w:val="28"/>
          <w:szCs w:val="28"/>
        </w:rPr>
        <w:t xml:space="preserve">y herramientas de forma, permiten lograr una calidad y </w:t>
      </w:r>
      <w:r>
        <w:rPr>
          <w:rFonts w:ascii="Arial Narrow" w:hAnsi="Arial Narrow" w:cs="Tahoma"/>
          <w:sz w:val="28"/>
          <w:szCs w:val="28"/>
        </w:rPr>
        <w:t xml:space="preserve">productividad hasta ahora desconocidos </w:t>
      </w:r>
      <w:r w:rsidR="007D32FD">
        <w:rPr>
          <w:rFonts w:ascii="Arial Narrow" w:hAnsi="Arial Narrow" w:cs="Tahoma"/>
          <w:sz w:val="28"/>
          <w:szCs w:val="28"/>
        </w:rPr>
        <w:t>en máquinas similares.</w:t>
      </w:r>
    </w:p>
    <w:p w:rsidR="00E37423" w:rsidRDefault="00E37423" w:rsidP="00E37423">
      <w:pPr>
        <w:jc w:val="center"/>
        <w:rPr>
          <w:rFonts w:ascii="Arial Narrow" w:hAnsi="Arial Narrow" w:cs="Tahoma"/>
          <w:sz w:val="28"/>
          <w:szCs w:val="28"/>
        </w:rPr>
      </w:pPr>
    </w:p>
    <w:p w:rsidR="00AC2B7D" w:rsidRDefault="00AC2B7D" w:rsidP="00E37423">
      <w:pPr>
        <w:jc w:val="center"/>
        <w:rPr>
          <w:rFonts w:ascii="Arial Narrow" w:hAnsi="Arial Narrow" w:cs="Tahoma"/>
          <w:sz w:val="28"/>
          <w:szCs w:val="28"/>
        </w:rPr>
      </w:pPr>
    </w:p>
    <w:p w:rsidR="00AC2B7D" w:rsidRDefault="00AC2B7D" w:rsidP="00D9400E">
      <w:pPr>
        <w:rPr>
          <w:rFonts w:ascii="Arial Narrow" w:hAnsi="Arial Narrow" w:cs="Tahoma"/>
          <w:sz w:val="28"/>
          <w:szCs w:val="28"/>
        </w:rPr>
      </w:pPr>
    </w:p>
    <w:p w:rsidR="00D9400E" w:rsidRDefault="00D9400E" w:rsidP="00D9400E">
      <w:pPr>
        <w:rPr>
          <w:rFonts w:ascii="Arial Narrow" w:hAnsi="Arial Narrow" w:cs="Tahoma"/>
          <w:sz w:val="28"/>
          <w:szCs w:val="28"/>
        </w:rPr>
      </w:pPr>
    </w:p>
    <w:p w:rsidR="008C4926" w:rsidRPr="00727516" w:rsidRDefault="008C4926" w:rsidP="00D9400E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727516">
        <w:rPr>
          <w:rFonts w:ascii="Arial Narrow" w:hAnsi="Arial Narrow" w:cs="Tahoma"/>
          <w:b/>
          <w:color w:val="C00000"/>
          <w:sz w:val="28"/>
          <w:szCs w:val="28"/>
        </w:rPr>
        <w:t>Funcionamiento</w:t>
      </w:r>
    </w:p>
    <w:p w:rsidR="00727516" w:rsidRDefault="008C4926" w:rsidP="000F3C27">
      <w:pPr>
        <w:jc w:val="both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El operario tiene que introducir en el ordenador los datos esenciales (diámetro, </w:t>
      </w:r>
      <w:r w:rsidR="00EC71CC">
        <w:rPr>
          <w:rFonts w:ascii="Arial Narrow" w:hAnsi="Arial Narrow" w:cs="Tahoma"/>
          <w:sz w:val="28"/>
          <w:szCs w:val="28"/>
        </w:rPr>
        <w:t>paso y número de anillos). El operador tiene que colocar el libro (u otro producto) debajo del carter y pulsar el pedal. La máquina desenrolla automáticamente la bobina, corta la pieza con el número de anillos programado y la posiciona sobre el brazo oscilante magnético. Este ultimo lleva la pieza en posición de encuadernado donde se sostiene firmemente en un</w:t>
      </w:r>
      <w:r w:rsidR="000F3C27">
        <w:rPr>
          <w:rFonts w:ascii="Arial Narrow" w:hAnsi="Arial Narrow" w:cs="Tahoma"/>
          <w:sz w:val="28"/>
          <w:szCs w:val="28"/>
        </w:rPr>
        <w:t>a matriz</w:t>
      </w:r>
      <w:r w:rsidR="00EC71CC">
        <w:rPr>
          <w:rFonts w:ascii="Arial Narrow" w:hAnsi="Arial Narrow" w:cs="Tahoma"/>
          <w:sz w:val="28"/>
          <w:szCs w:val="28"/>
        </w:rPr>
        <w:t xml:space="preserve"> especial tipo tenaza. La R-422 inserta </w:t>
      </w:r>
      <w:r w:rsidR="000F3C27">
        <w:rPr>
          <w:rFonts w:ascii="Arial Narrow" w:hAnsi="Arial Narrow" w:cs="Tahoma"/>
          <w:sz w:val="28"/>
          <w:szCs w:val="28"/>
        </w:rPr>
        <w:t>el</w:t>
      </w:r>
      <w:r w:rsidR="00EC71CC">
        <w:rPr>
          <w:rFonts w:ascii="Arial Narrow" w:hAnsi="Arial Narrow" w:cs="Tahoma"/>
          <w:sz w:val="28"/>
          <w:szCs w:val="28"/>
        </w:rPr>
        <w:t xml:space="preserve"> espiral en el perforado cerrando al mismo tiempo las puntas y las colas. El resultado es una encuadernación rápida y de gran calidad con grandes diámetros y espesores y también, si los perforados no son perfectamente igualados. Hay que ver que el tiempo máquina no viene dado por el arrastre de la espiral, sino por el brazo oscilante, que recoge y posiciona la espiral</w:t>
      </w:r>
      <w:r w:rsidR="00727516">
        <w:rPr>
          <w:rFonts w:ascii="Arial Narrow" w:hAnsi="Arial Narrow" w:cs="Tahoma"/>
          <w:sz w:val="28"/>
          <w:szCs w:val="28"/>
        </w:rPr>
        <w:t>. Esto permite una velocidad sensiblemente mayor respecto a modelos más simples.</w:t>
      </w:r>
    </w:p>
    <w:p w:rsidR="008C4926" w:rsidRDefault="00EC71CC" w:rsidP="00D9400E">
      <w:p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 </w:t>
      </w:r>
    </w:p>
    <w:p w:rsidR="00727516" w:rsidRPr="00727516" w:rsidRDefault="00727516" w:rsidP="00D9400E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727516">
        <w:rPr>
          <w:rFonts w:ascii="Arial Narrow" w:hAnsi="Arial Narrow" w:cs="Tahoma"/>
          <w:b/>
          <w:color w:val="C00000"/>
          <w:sz w:val="28"/>
          <w:szCs w:val="28"/>
        </w:rPr>
        <w:t>Características</w:t>
      </w:r>
    </w:p>
    <w:p w:rsidR="00727516" w:rsidRDefault="00727516" w:rsidP="00727516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 w:rsidRPr="00727516">
        <w:rPr>
          <w:rFonts w:ascii="Arial Narrow" w:hAnsi="Arial Narrow" w:cs="Tahoma"/>
          <w:sz w:val="28"/>
          <w:szCs w:val="28"/>
        </w:rPr>
        <w:t>Utiliza espiral en bobina de diámetros ¼” a 1”</w:t>
      </w:r>
    </w:p>
    <w:p w:rsidR="00727516" w:rsidRDefault="00727516" w:rsidP="00727516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Espesor máximo de encuadernado: 24mm</w:t>
      </w:r>
    </w:p>
    <w:p w:rsidR="00BA04A7" w:rsidRDefault="00727516" w:rsidP="00727516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 w:rsidRPr="00BA04A7">
        <w:rPr>
          <w:rFonts w:ascii="Arial Narrow" w:hAnsi="Arial Narrow" w:cs="Tahoma"/>
          <w:sz w:val="28"/>
          <w:szCs w:val="28"/>
        </w:rPr>
        <w:t xml:space="preserve">Longitud máxima de </w:t>
      </w:r>
      <w:r w:rsidR="00BA04A7" w:rsidRPr="00BA04A7">
        <w:rPr>
          <w:rFonts w:ascii="Arial Narrow" w:hAnsi="Arial Narrow" w:cs="Tahoma"/>
          <w:sz w:val="28"/>
          <w:szCs w:val="28"/>
        </w:rPr>
        <w:t>encuadernado</w:t>
      </w:r>
      <w:r w:rsidRPr="00BA04A7">
        <w:rPr>
          <w:rFonts w:ascii="Arial Narrow" w:hAnsi="Arial Narrow" w:cs="Tahoma"/>
          <w:sz w:val="28"/>
          <w:szCs w:val="28"/>
        </w:rPr>
        <w:t>: 420 mm</w:t>
      </w:r>
    </w:p>
    <w:p w:rsidR="00BA04A7" w:rsidRPr="00BA04A7" w:rsidRDefault="00BA04A7" w:rsidP="00727516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 w:rsidRPr="00BA04A7">
        <w:rPr>
          <w:rFonts w:ascii="Arial Narrow" w:hAnsi="Arial Narrow" w:cs="Tahoma"/>
          <w:sz w:val="28"/>
          <w:szCs w:val="28"/>
        </w:rPr>
        <w:t xml:space="preserve">Longitud </w:t>
      </w:r>
      <w:r>
        <w:rPr>
          <w:rFonts w:ascii="Arial Narrow" w:hAnsi="Arial Narrow" w:cs="Tahoma"/>
          <w:sz w:val="28"/>
          <w:szCs w:val="28"/>
        </w:rPr>
        <w:t>mínima de encuadernado: 50mm</w:t>
      </w:r>
    </w:p>
    <w:p w:rsidR="00BA04A7" w:rsidRDefault="00BA04A7" w:rsidP="00727516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Cada diámetro utiliza un</w:t>
      </w:r>
      <w:r w:rsidR="000F3C27">
        <w:rPr>
          <w:rFonts w:ascii="Arial Narrow" w:hAnsi="Arial Narrow" w:cs="Tahoma"/>
          <w:sz w:val="28"/>
          <w:szCs w:val="28"/>
        </w:rPr>
        <w:t>a matriz</w:t>
      </w:r>
      <w:r>
        <w:rPr>
          <w:rFonts w:ascii="Arial Narrow" w:hAnsi="Arial Narrow" w:cs="Tahoma"/>
          <w:sz w:val="28"/>
          <w:szCs w:val="28"/>
        </w:rPr>
        <w:t xml:space="preserve"> especific</w:t>
      </w:r>
      <w:r w:rsidR="000F3C27">
        <w:rPr>
          <w:rFonts w:ascii="Arial Narrow" w:hAnsi="Arial Narrow" w:cs="Tahoma"/>
          <w:sz w:val="28"/>
          <w:szCs w:val="28"/>
        </w:rPr>
        <w:t>a</w:t>
      </w:r>
    </w:p>
    <w:p w:rsidR="00BA04A7" w:rsidRDefault="00BA04A7" w:rsidP="00727516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Velocidad máxima sobre 1500 ciclos/hora. La producción efectiva depende mucho del operario y de la longitud a encuadernar.</w:t>
      </w:r>
    </w:p>
    <w:p w:rsidR="00BA04A7" w:rsidRPr="00727516" w:rsidRDefault="00BA04A7" w:rsidP="00BA04A7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727516" w:rsidRPr="00BA04A7" w:rsidRDefault="00BA04A7" w:rsidP="00D9400E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BA04A7">
        <w:rPr>
          <w:rFonts w:ascii="Arial Narrow" w:hAnsi="Arial Narrow" w:cs="Tahoma"/>
          <w:b/>
          <w:color w:val="C00000"/>
          <w:sz w:val="28"/>
          <w:szCs w:val="28"/>
        </w:rPr>
        <w:t>Accesorios</w:t>
      </w:r>
    </w:p>
    <w:p w:rsidR="00BA04A7" w:rsidRDefault="00BA04A7" w:rsidP="00BA04A7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Grupo de plegado y giro solo en el paso 2:1”</w:t>
      </w:r>
    </w:p>
    <w:p w:rsidR="00BA04A7" w:rsidRDefault="00BA04A7" w:rsidP="00BA04A7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Grupo de cerrado adicional</w:t>
      </w:r>
    </w:p>
    <w:p w:rsidR="00BA04A7" w:rsidRPr="00BA04A7" w:rsidRDefault="00BA04A7" w:rsidP="00BA04A7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4F2BAB" w:rsidRDefault="004F2BAB" w:rsidP="00016F52">
      <w:pPr>
        <w:ind w:left="210"/>
        <w:jc w:val="center"/>
        <w:rPr>
          <w:rFonts w:ascii="Arial Narrow" w:hAnsi="Arial Narrow" w:cs="Tahoma"/>
          <w:sz w:val="28"/>
          <w:szCs w:val="28"/>
        </w:rPr>
      </w:pPr>
    </w:p>
    <w:p w:rsidR="00016F52" w:rsidRDefault="00016F52" w:rsidP="00016F5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016F52" w:rsidRPr="008C4926" w:rsidRDefault="008C4926" w:rsidP="008C4926">
      <w:pPr>
        <w:jc w:val="center"/>
        <w:rPr>
          <w:rFonts w:ascii="Arial Narrow" w:hAnsi="Arial Narrow" w:cs="Tahoma"/>
          <w:sz w:val="28"/>
          <w:szCs w:val="28"/>
        </w:rPr>
      </w:pPr>
      <w:r w:rsidRPr="008C4926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103464" cy="2483444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19" cy="24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sz w:val="28"/>
          <w:szCs w:val="28"/>
        </w:rPr>
        <w:t xml:space="preserve">                 </w:t>
      </w:r>
      <w:r w:rsidRPr="008C4926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105025" cy="2491944"/>
            <wp:effectExtent l="19050" t="0" r="9525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9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52" w:rsidRDefault="00016F52" w:rsidP="00016F52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016F52">
      <w:pPr>
        <w:rPr>
          <w:rFonts w:ascii="Arial Narrow" w:hAnsi="Arial Narrow"/>
        </w:rPr>
      </w:pPr>
    </w:p>
    <w:p w:rsidR="008C4926" w:rsidRDefault="008C4926" w:rsidP="00016F52">
      <w:pPr>
        <w:rPr>
          <w:rFonts w:ascii="Arial Narrow" w:hAnsi="Arial Narrow"/>
        </w:rPr>
      </w:pPr>
    </w:p>
    <w:p w:rsidR="008C4926" w:rsidRDefault="008C4926" w:rsidP="00016F52">
      <w:pPr>
        <w:rPr>
          <w:rFonts w:ascii="Arial Narrow" w:hAnsi="Arial Narrow"/>
        </w:rPr>
      </w:pPr>
    </w:p>
    <w:p w:rsidR="008C4926" w:rsidRDefault="008C4926" w:rsidP="00BA04A7">
      <w:pPr>
        <w:jc w:val="center"/>
        <w:rPr>
          <w:rFonts w:ascii="Arial Narrow" w:hAnsi="Arial Narrow" w:cs="Tahoma"/>
          <w:b/>
          <w:sz w:val="28"/>
          <w:szCs w:val="28"/>
          <w:u w:val="single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559424" cy="2057400"/>
            <wp:effectExtent l="19050" t="0" r="0" b="0"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94" cy="20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4A7">
        <w:rPr>
          <w:rFonts w:ascii="Arial Narrow" w:hAnsi="Arial Narrow" w:cs="Tahoma"/>
          <w:b/>
          <w:sz w:val="28"/>
          <w:szCs w:val="28"/>
          <w:u w:val="single"/>
        </w:rPr>
        <w:t xml:space="preserve">     </w:t>
      </w: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3368253" cy="2064097"/>
            <wp:effectExtent l="19050" t="0" r="3597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95" cy="20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6638925" cy="3038475"/>
            <wp:effectExtent l="19050" t="0" r="9525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8C4926" w:rsidRDefault="008C4926" w:rsidP="008C4926">
      <w:pPr>
        <w:rPr>
          <w:rFonts w:ascii="Arial Narrow" w:hAnsi="Arial Narrow"/>
        </w:rPr>
      </w:pPr>
      <w:r w:rsidRPr="004F2BAB">
        <w:rPr>
          <w:rFonts w:ascii="Arial Narrow" w:hAnsi="Arial Narrow" w:cs="Tahoma"/>
          <w:b/>
          <w:sz w:val="28"/>
          <w:szCs w:val="28"/>
          <w:u w:val="single"/>
        </w:rPr>
        <w:t>Video de funcionamiento</w:t>
      </w:r>
      <w:r w:rsidRPr="004F2BAB">
        <w:rPr>
          <w:rFonts w:ascii="Arial Narrow" w:hAnsi="Arial Narrow" w:cs="Tahoma"/>
        </w:rPr>
        <w:t xml:space="preserve">: </w:t>
      </w:r>
      <w:hyperlink r:id="rId14" w:history="1">
        <w:r w:rsidRPr="004F2BAB">
          <w:rPr>
            <w:rStyle w:val="Hipervnculo"/>
            <w:rFonts w:ascii="Arial Narrow" w:hAnsi="Arial Narrow"/>
          </w:rPr>
          <w:t>http://www.rilecart.it/en/products/professional-series/r-422</w:t>
        </w:r>
      </w:hyperlink>
    </w:p>
    <w:p w:rsidR="00016F52" w:rsidRDefault="00016F52" w:rsidP="008C4926">
      <w:pPr>
        <w:jc w:val="center"/>
        <w:rPr>
          <w:rFonts w:ascii="Arial Narrow" w:hAnsi="Arial Narrow"/>
        </w:rPr>
      </w:pPr>
    </w:p>
    <w:p w:rsidR="00BA04A7" w:rsidRDefault="00BA04A7" w:rsidP="008C4926">
      <w:pPr>
        <w:jc w:val="center"/>
        <w:rPr>
          <w:rFonts w:ascii="Arial Narrow" w:hAnsi="Arial Narrow"/>
        </w:rPr>
      </w:pPr>
    </w:p>
    <w:sectPr w:rsidR="00BA04A7" w:rsidSect="009B5ADA">
      <w:headerReference w:type="default" r:id="rId15"/>
      <w:footerReference w:type="default" r:id="rId16"/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621" w:rsidRDefault="00512621" w:rsidP="00B94998">
      <w:r>
        <w:separator/>
      </w:r>
    </w:p>
  </w:endnote>
  <w:endnote w:type="continuationSeparator" w:id="1">
    <w:p w:rsidR="00512621" w:rsidRDefault="00512621" w:rsidP="00B94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Pr="009B5ADA" w:rsidRDefault="00512621" w:rsidP="009B5ADA">
    <w:pPr>
      <w:pBdr>
        <w:bottom w:val="single" w:sz="12" w:space="0" w:color="auto"/>
      </w:pBd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</w:p>
  <w:p w:rsidR="0095714C" w:rsidRPr="009B5ADA" w:rsidRDefault="00BA04A7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Casa Central Córdoba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| Silvestre Remonda Nº 364 | 00-54-351-4809161 | Córdoba | Argentina</w:t>
    </w:r>
  </w:p>
  <w:p w:rsidR="0095714C" w:rsidRPr="009B5ADA" w:rsidRDefault="00BA04A7" w:rsidP="009B5ADA">
    <w:pPr>
      <w:jc w:val="center"/>
      <w:rPr>
        <w:rFonts w:ascii="Arial Narrow" w:eastAsia="Times New Roman" w:hAnsi="Arial Narrow"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Sucursal Buenos Aires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|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Pe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>driel Nº 607 esq. Cortejarena | 00-54-11-43025618/43015660 | Barracas | Buenos Aires | Argentina</w:t>
    </w:r>
  </w:p>
  <w:p w:rsidR="0095714C" w:rsidRDefault="00BA04A7" w:rsidP="009B5ADA">
    <w:pPr>
      <w:jc w:val="center"/>
      <w:rPr>
        <w:rFonts w:ascii="Arial Narrow" w:eastAsia="Times New Roman" w:hAnsi="Arial Narrow"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 xml:space="preserve">Representante Autorizado Lima – Perú </w:t>
    </w:r>
    <w:r w:rsidRPr="009B5ADA">
      <w:rPr>
        <w:rFonts w:ascii="Arial Narrow" w:eastAsia="Times New Roman" w:hAnsi="Arial Narrow" w:cs="Calibri"/>
        <w:b/>
        <w:bCs/>
        <w:noProof/>
        <w:sz w:val="18"/>
        <w:szCs w:val="18"/>
        <w:lang w:val="es-ES" w:eastAsia="es-AR"/>
      </w:rPr>
      <w:t xml:space="preserve">|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>Av. Brasil N° 1429 Jesús María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00-51-1-6975121 |Cel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.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 xml:space="preserve">98122*4211 / 99425*1863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Lima | Perú</w:t>
    </w:r>
  </w:p>
  <w:p w:rsidR="0095714C" w:rsidRPr="009B5ADA" w:rsidRDefault="00BA04A7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Representante Autorizado Guayaquil, Ecuador</w:t>
    </w:r>
  </w:p>
  <w:p w:rsidR="0095714C" w:rsidRPr="009B5ADA" w:rsidRDefault="00BA04A7" w:rsidP="009B5ADA">
    <w:pPr>
      <w:jc w:val="center"/>
      <w:rPr>
        <w:rFonts w:ascii="Arial Narrow" w:eastAsia="Times New Roman" w:hAnsi="Arial Narrow"/>
        <w:noProof/>
        <w:sz w:val="18"/>
        <w:szCs w:val="18"/>
        <w:lang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eastAsia="es-AR"/>
      </w:rPr>
      <w:t>Website</w:t>
    </w:r>
    <w:r w:rsidRPr="009B5ADA">
      <w:rPr>
        <w:rFonts w:ascii="Arial Narrow" w:eastAsia="Times New Roman" w:hAnsi="Arial Narrow"/>
        <w:noProof/>
        <w:sz w:val="18"/>
        <w:szCs w:val="18"/>
        <w:lang w:eastAsia="es-AR"/>
      </w:rPr>
      <w:t xml:space="preserve">: </w:t>
    </w:r>
    <w:hyperlink r:id="rId1" w:history="1">
      <w:r w:rsidRPr="009B5ADA">
        <w:rPr>
          <w:rStyle w:val="Hipervnculo"/>
          <w:rFonts w:ascii="Arial Narrow" w:eastAsia="Times New Roman" w:hAnsi="Arial Narrow"/>
          <w:noProof/>
          <w:sz w:val="18"/>
          <w:lang w:eastAsia="es-AR"/>
        </w:rPr>
        <w:t>www.grafin.com.ar</w:t>
      </w:r>
    </w:hyperlink>
  </w:p>
  <w:p w:rsidR="0095714C" w:rsidRDefault="0051262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621" w:rsidRDefault="00512621" w:rsidP="00B94998">
      <w:r>
        <w:separator/>
      </w:r>
    </w:p>
  </w:footnote>
  <w:footnote w:type="continuationSeparator" w:id="1">
    <w:p w:rsidR="00512621" w:rsidRDefault="00512621" w:rsidP="00B949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Default="00B7138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1025" type="#_x0000_t75" alt="GRAFIN" style="position:absolute;margin-left:327.3pt;margin-top:-29.85pt;width:213.75pt;height:74.8pt;z-index:-251658752;visibility:visible">
          <v:imagedata r:id="rId1" o:title="GRAF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240B9"/>
    <w:multiLevelType w:val="hybridMultilevel"/>
    <w:tmpl w:val="7A9AF0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F6050"/>
    <w:multiLevelType w:val="hybridMultilevel"/>
    <w:tmpl w:val="3652401E"/>
    <w:lvl w:ilvl="0" w:tplc="9D2C40FA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84F5C"/>
    <w:multiLevelType w:val="hybridMultilevel"/>
    <w:tmpl w:val="6C4E83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D9400E"/>
    <w:rsid w:val="00016F52"/>
    <w:rsid w:val="000F3C27"/>
    <w:rsid w:val="00297CF4"/>
    <w:rsid w:val="0037469C"/>
    <w:rsid w:val="003E0E58"/>
    <w:rsid w:val="004F2BAB"/>
    <w:rsid w:val="00512621"/>
    <w:rsid w:val="00545327"/>
    <w:rsid w:val="00610E2D"/>
    <w:rsid w:val="00654A9F"/>
    <w:rsid w:val="00727516"/>
    <w:rsid w:val="007D32FD"/>
    <w:rsid w:val="008C4926"/>
    <w:rsid w:val="009D4CCB"/>
    <w:rsid w:val="009D79A4"/>
    <w:rsid w:val="00AC2B7D"/>
    <w:rsid w:val="00B71384"/>
    <w:rsid w:val="00B94998"/>
    <w:rsid w:val="00BA04A7"/>
    <w:rsid w:val="00D9400E"/>
    <w:rsid w:val="00E16573"/>
    <w:rsid w:val="00E37423"/>
    <w:rsid w:val="00E65209"/>
    <w:rsid w:val="00EC71CC"/>
    <w:rsid w:val="00F964BB"/>
    <w:rsid w:val="00FC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00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940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400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D940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400E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D9400E"/>
    <w:rPr>
      <w:color w:val="0000FF"/>
      <w:u w:val="single"/>
    </w:rPr>
  </w:style>
  <w:style w:type="character" w:customStyle="1" w:styleId="watch-page-link">
    <w:name w:val="watch-page-link"/>
    <w:basedOn w:val="Fuentedeprrafopredeter"/>
    <w:rsid w:val="00D9400E"/>
  </w:style>
  <w:style w:type="paragraph" w:styleId="Textodeglobo">
    <w:name w:val="Balloon Text"/>
    <w:basedOn w:val="Normal"/>
    <w:link w:val="TextodegloboCar"/>
    <w:uiPriority w:val="99"/>
    <w:semiHidden/>
    <w:unhideWhenUsed/>
    <w:rsid w:val="00D940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00E"/>
    <w:rPr>
      <w:rFonts w:ascii="Tahoma" w:eastAsia="Lucida Sans Unicode" w:hAnsi="Tahoma" w:cs="Tahoma"/>
      <w:kern w:val="1"/>
      <w:sz w:val="16"/>
      <w:szCs w:val="16"/>
    </w:rPr>
  </w:style>
  <w:style w:type="paragraph" w:styleId="Prrafodelista">
    <w:name w:val="List Paragraph"/>
    <w:basedOn w:val="Normal"/>
    <w:uiPriority w:val="34"/>
    <w:qFormat/>
    <w:rsid w:val="007275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rilecart.it/en/products/professional-series/r-42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fin.com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2013-05-27T13:43:00Z</dcterms:created>
  <dcterms:modified xsi:type="dcterms:W3CDTF">2013-07-12T15:25:00Z</dcterms:modified>
</cp:coreProperties>
</file>