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A1" w:rsidRPr="00BF701D" w:rsidRDefault="00803DA1" w:rsidP="00803DA1">
      <w:pPr>
        <w:jc w:val="right"/>
        <w:rPr>
          <w:rFonts w:ascii="Arial Narrow" w:hAnsi="Arial Narrow"/>
        </w:rPr>
      </w:pPr>
    </w:p>
    <w:p w:rsidR="00873A5D" w:rsidRPr="00803DA1" w:rsidRDefault="00873A5D" w:rsidP="00803DA1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sz w:val="40"/>
          <w:szCs w:val="40"/>
          <w:u w:val="single"/>
          <w:lang w:eastAsia="es-AR"/>
        </w:rPr>
      </w:pPr>
      <w:r w:rsidRPr="00873A5D">
        <w:rPr>
          <w:rFonts w:ascii="Arial Narrow" w:eastAsia="Times New Roman" w:hAnsi="Arial Narrow" w:cs="Times New Roman"/>
          <w:b/>
          <w:noProof/>
          <w:sz w:val="40"/>
          <w:szCs w:val="40"/>
          <w:lang w:eastAsia="es-AR"/>
        </w:rPr>
        <w:drawing>
          <wp:inline distT="0" distB="0" distL="0" distR="0">
            <wp:extent cx="3404634" cy="1336800"/>
            <wp:effectExtent l="19050" t="0" r="5316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52" cy="133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A1" w:rsidRDefault="00803DA1" w:rsidP="00803DA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</w:pPr>
    </w:p>
    <w:p w:rsidR="00803DA1" w:rsidRDefault="00803DA1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6124505" cy="3574473"/>
            <wp:effectExtent l="19050" t="0" r="0" b="0"/>
            <wp:docPr id="2" name="Imagen 1" descr="Máquina de impresión offset en cuarto mayor de 4 colores GH66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quina de impresión offset en cuarto mayor de 4 colores GH664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79" cy="357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A1" w:rsidRDefault="00803DA1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03DA1" w:rsidRPr="000273BA" w:rsidRDefault="000273BA" w:rsidP="0002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0273BA">
        <w:rPr>
          <w:rStyle w:val="Textoennegrita"/>
          <w:rFonts w:ascii="Arial Narrow" w:hAnsi="Arial Narrow"/>
          <w:sz w:val="28"/>
          <w:szCs w:val="28"/>
        </w:rPr>
        <w:t>Aplicación:</w:t>
      </w:r>
      <w:r w:rsidRPr="000273BA">
        <w:rPr>
          <w:rFonts w:ascii="Arial Narrow" w:hAnsi="Arial Narrow"/>
          <w:sz w:val="28"/>
          <w:szCs w:val="28"/>
        </w:rPr>
        <w:br/>
        <w:t>Se utiliza principalmente en la producción de impresos de embalajes comerciales.</w:t>
      </w:r>
    </w:p>
    <w:p w:rsidR="00803DA1" w:rsidRDefault="00803DA1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03DA1" w:rsidRDefault="00803DA1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273BA" w:rsidRDefault="000273BA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03DA1" w:rsidRDefault="00803DA1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03DA1" w:rsidRDefault="00803DA1" w:rsidP="0080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03DA1" w:rsidRPr="00803DA1" w:rsidRDefault="00803DA1" w:rsidP="00803DA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Style w:val="Textoennegrita"/>
          <w:rFonts w:ascii="Arial Narrow" w:hAnsi="Arial Narrow"/>
          <w:sz w:val="24"/>
          <w:szCs w:val="24"/>
        </w:rPr>
        <w:lastRenderedPageBreak/>
        <w:t>Características:</w:t>
      </w:r>
      <w:r w:rsidRPr="00803DA1">
        <w:rPr>
          <w:rStyle w:val="Textoennegrita"/>
          <w:rFonts w:ascii="Arial Narrow" w:hAnsi="Arial Narrow"/>
          <w:sz w:val="24"/>
          <w:szCs w:val="24"/>
        </w:rPr>
        <w:t xml:space="preserve"> </w:t>
      </w:r>
      <w:r w:rsidRPr="00803DA1">
        <w:rPr>
          <w:rFonts w:ascii="Arial Narrow" w:hAnsi="Arial Narrow"/>
          <w:sz w:val="24"/>
          <w:szCs w:val="24"/>
        </w:rPr>
        <w:br/>
        <w:t>-Chapa de hierro fundida súper fuerte (grosor: 60mm): de intensidad alta, de rigidez suficiente, estable y duradera.</w:t>
      </w:r>
      <w:r w:rsidRPr="00803DA1">
        <w:rPr>
          <w:rFonts w:ascii="Arial Narrow" w:hAnsi="Arial Narrow"/>
          <w:sz w:val="24"/>
          <w:szCs w:val="24"/>
        </w:rPr>
        <w:br/>
        <w:t>-Transmisión de engranajes oblicuos de alta precisión y dispositivo de lubricación de circulación barotrópica.</w:t>
      </w:r>
      <w:r w:rsidRPr="00803DA1">
        <w:rPr>
          <w:rFonts w:ascii="Arial Narrow" w:hAnsi="Arial Narrow"/>
          <w:sz w:val="24"/>
          <w:szCs w:val="24"/>
        </w:rPr>
        <w:br/>
        <w:t>-Sistema de control PLC.</w:t>
      </w:r>
      <w:r w:rsidRPr="00803DA1">
        <w:rPr>
          <w:rFonts w:ascii="Arial Narrow" w:hAnsi="Arial Narrow"/>
          <w:sz w:val="24"/>
          <w:szCs w:val="24"/>
        </w:rPr>
        <w:br/>
        <w:t>-Velocidad de impresión (máx.): 13000 hojas/hora.</w:t>
      </w:r>
      <w:r w:rsidRPr="00803DA1">
        <w:rPr>
          <w:rFonts w:ascii="Arial Narrow" w:hAnsi="Arial Narrow"/>
          <w:sz w:val="24"/>
          <w:szCs w:val="24"/>
        </w:rPr>
        <w:br/>
        <w:t>-Manera de alimentación de papel: inclinación o rotación.</w:t>
      </w:r>
      <w:r w:rsidRPr="00803DA1">
        <w:rPr>
          <w:rFonts w:ascii="Arial Narrow" w:hAnsi="Arial Narrow"/>
          <w:sz w:val="24"/>
          <w:szCs w:val="24"/>
        </w:rPr>
        <w:br/>
        <w:t>-Dispositivos de cilindro de placa de impresión y transferencia de impresión.</w:t>
      </w:r>
      <w:r w:rsidRPr="00803DA1">
        <w:rPr>
          <w:rFonts w:ascii="Arial Narrow" w:hAnsi="Arial Narrow"/>
          <w:sz w:val="24"/>
          <w:szCs w:val="24"/>
        </w:rPr>
        <w:br/>
        <w:t>-Dispositivo del sistema de placa humedecida de refrigeración automática.</w:t>
      </w:r>
      <w:r w:rsidRPr="00803DA1">
        <w:rPr>
          <w:rFonts w:ascii="Arial Narrow" w:hAnsi="Arial Narrow"/>
          <w:sz w:val="24"/>
          <w:szCs w:val="24"/>
        </w:rPr>
        <w:br/>
        <w:t>-Manera de entrega de papel: succiona papel en el vacío y lo presiona con aire.</w:t>
      </w:r>
      <w:r w:rsidRPr="00803DA1">
        <w:rPr>
          <w:rFonts w:ascii="Arial Narrow" w:hAnsi="Arial Narrow"/>
          <w:sz w:val="24"/>
          <w:szCs w:val="24"/>
        </w:rPr>
        <w:br/>
        <w:t>-Dispositivo de instalación de placa automático.</w:t>
      </w:r>
      <w:r w:rsidRPr="00803DA1">
        <w:rPr>
          <w:rFonts w:ascii="Arial Narrow" w:hAnsi="Arial Narrow"/>
          <w:sz w:val="24"/>
          <w:szCs w:val="24"/>
        </w:rPr>
        <w:br/>
        <w:t>-Las placas se pueden ajustar sin detener la máquina.</w:t>
      </w:r>
      <w:r w:rsidRPr="00803DA1">
        <w:rPr>
          <w:rFonts w:ascii="Arial Narrow" w:hAnsi="Arial Narrow"/>
          <w:sz w:val="24"/>
          <w:szCs w:val="24"/>
        </w:rPr>
        <w:br/>
        <w:t>-Zona de tinta separada, regulador independiente, ajusta volumen de tinta sin parar la máquina.</w:t>
      </w:r>
      <w:r w:rsidRPr="00803DA1">
        <w:rPr>
          <w:rFonts w:ascii="Arial Narrow" w:hAnsi="Arial Narrow"/>
          <w:sz w:val="24"/>
          <w:szCs w:val="24"/>
        </w:rPr>
        <w:br/>
        <w:t xml:space="preserve">-El volumen de agua y tinta se puede ajustar según la velocidad del motor principal. </w:t>
      </w:r>
      <w:r w:rsidRPr="00803DA1">
        <w:rPr>
          <w:rFonts w:ascii="Arial Narrow" w:hAnsi="Arial Narrow"/>
          <w:sz w:val="24"/>
          <w:szCs w:val="24"/>
        </w:rPr>
        <w:br/>
      </w:r>
    </w:p>
    <w:tbl>
      <w:tblPr>
        <w:tblStyle w:val="Listaclara-nfasis2"/>
        <w:tblW w:w="10356" w:type="dxa"/>
        <w:jc w:val="center"/>
        <w:tblLook w:val="04A0"/>
      </w:tblPr>
      <w:tblGrid>
        <w:gridCol w:w="4865"/>
        <w:gridCol w:w="5491"/>
      </w:tblGrid>
      <w:tr w:rsidR="00803DA1" w:rsidRPr="00803DA1" w:rsidTr="000273BA">
        <w:trPr>
          <w:cnfStyle w:val="100000000000"/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0273BA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Especificaciones</w:t>
            </w:r>
          </w:p>
        </w:tc>
        <w:tc>
          <w:tcPr>
            <w:tcW w:w="5491" w:type="dxa"/>
            <w:hideMark/>
          </w:tcPr>
          <w:p w:rsidR="00803DA1" w:rsidRPr="00803DA1" w:rsidRDefault="00803DA1" w:rsidP="000273BA">
            <w:pPr>
              <w:cnfStyle w:val="100000000000"/>
              <w:rPr>
                <w:rFonts w:ascii="Arial Narrow" w:eastAsia="Times New Roman" w:hAnsi="Arial Narrow" w:cs="Times New Roman"/>
                <w:b w:val="0"/>
                <w:sz w:val="24"/>
                <w:szCs w:val="24"/>
                <w:lang w:eastAsia="es-AR"/>
              </w:rPr>
            </w:pPr>
          </w:p>
        </w:tc>
      </w:tr>
      <w:tr w:rsidR="000273BA" w:rsidRPr="00803DA1" w:rsidTr="000273BA">
        <w:trPr>
          <w:cnfStyle w:val="000000100000"/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0273BA" w:rsidRPr="00803DA1" w:rsidRDefault="000273BA" w:rsidP="001473E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Velocidad de impresión </w:t>
            </w:r>
          </w:p>
        </w:tc>
        <w:tc>
          <w:tcPr>
            <w:tcW w:w="5491" w:type="dxa"/>
            <w:hideMark/>
          </w:tcPr>
          <w:p w:rsidR="000273BA" w:rsidRPr="00803DA1" w:rsidRDefault="000273BA" w:rsidP="001473E5">
            <w:pPr>
              <w:cnfStyle w:val="00000010000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2600—13000 hojas/hora</w:t>
            </w:r>
          </w:p>
        </w:tc>
      </w:tr>
      <w:tr w:rsidR="00803DA1" w:rsidRPr="00803DA1" w:rsidTr="000273BA">
        <w:trPr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Tamaño de hoja(máx.)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660×480 (mm)</w:t>
            </w:r>
          </w:p>
        </w:tc>
      </w:tr>
      <w:tr w:rsidR="00803DA1" w:rsidRPr="00803DA1" w:rsidTr="000273BA">
        <w:trPr>
          <w:cnfStyle w:val="000000100000"/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Tamaño de hoja(mín.)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305×230(mm) </w:t>
            </w:r>
          </w:p>
        </w:tc>
      </w:tr>
      <w:tr w:rsidR="00803DA1" w:rsidRPr="00803DA1" w:rsidTr="000273BA">
        <w:trPr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Grosor del papel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0.04—0.6(mm) </w:t>
            </w:r>
          </w:p>
        </w:tc>
      </w:tr>
      <w:tr w:rsidR="00803DA1" w:rsidRPr="00803DA1" w:rsidTr="000273BA">
        <w:trPr>
          <w:cnfStyle w:val="000000100000"/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73A5D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73A5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Área</w:t>
            </w:r>
            <w:r w:rsidR="00803DA1"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de impresión</w:t>
            </w:r>
            <w:r w:rsidRPr="00873A5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</w:t>
            </w:r>
            <w:r w:rsidR="00803DA1"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(máx.)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650×470(mm) </w:t>
            </w:r>
          </w:p>
        </w:tc>
      </w:tr>
      <w:tr w:rsidR="00803DA1" w:rsidRPr="00803DA1" w:rsidTr="000273BA">
        <w:trPr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Altura de papel en la mesa de alimentación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900(mm) </w:t>
            </w:r>
          </w:p>
        </w:tc>
      </w:tr>
      <w:tr w:rsidR="00803DA1" w:rsidRPr="00803DA1" w:rsidTr="000273BA">
        <w:trPr>
          <w:cnfStyle w:val="000000100000"/>
          <w:trHeight w:val="298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Altura de papel en la mesa de entrega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900(mm) </w:t>
            </w:r>
          </w:p>
        </w:tc>
      </w:tr>
      <w:tr w:rsidR="00803DA1" w:rsidRPr="00803DA1" w:rsidTr="000273BA">
        <w:trPr>
          <w:trHeight w:val="298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Tamaño de placa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670×560×0.3(mm) </w:t>
            </w:r>
          </w:p>
        </w:tc>
      </w:tr>
      <w:tr w:rsidR="00803DA1" w:rsidRPr="00803DA1" w:rsidTr="000273BA">
        <w:trPr>
          <w:cnfStyle w:val="000000100000"/>
          <w:trHeight w:val="298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Rodillos de tinta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19pcs</w:t>
            </w:r>
          </w:p>
        </w:tc>
      </w:tr>
      <w:tr w:rsidR="00803DA1" w:rsidRPr="00803DA1" w:rsidTr="000273BA">
        <w:trPr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Rodillos de humedecido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4pcs</w:t>
            </w:r>
          </w:p>
        </w:tc>
      </w:tr>
      <w:tr w:rsidR="00803DA1" w:rsidRPr="00803DA1" w:rsidTr="000273BA">
        <w:trPr>
          <w:cnfStyle w:val="000000100000"/>
          <w:trHeight w:val="616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Rodillos de placa </w:t>
            </w:r>
          </w:p>
        </w:tc>
        <w:tc>
          <w:tcPr>
            <w:tcW w:w="5491" w:type="dxa"/>
            <w:hideMark/>
          </w:tcPr>
          <w:p w:rsidR="00803DA1" w:rsidRPr="00803DA1" w:rsidRDefault="00803DA1" w:rsidP="005307EF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5pcs ( 4pcs de rodillos de placa de tinta, 1</w:t>
            </w:r>
            <w:r w:rsidR="005307EF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pc de rodillo de placa de humectación</w:t>
            </w: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)</w:t>
            </w:r>
          </w:p>
        </w:tc>
      </w:tr>
      <w:tr w:rsidR="00803DA1" w:rsidRPr="00803DA1" w:rsidTr="000273BA">
        <w:trPr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650C23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Placa de humedecido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Alcohol </w:t>
            </w:r>
          </w:p>
        </w:tc>
      </w:tr>
      <w:tr w:rsidR="00803DA1" w:rsidRPr="00803DA1" w:rsidTr="000273BA">
        <w:trPr>
          <w:cnfStyle w:val="000000100000"/>
          <w:trHeight w:val="298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Consumo de potencia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20KW</w:t>
            </w:r>
          </w:p>
        </w:tc>
      </w:tr>
      <w:tr w:rsidR="00803DA1" w:rsidRPr="00803DA1" w:rsidTr="000273BA">
        <w:trPr>
          <w:trHeight w:val="298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73A5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Dimensi</w:t>
            </w:r>
            <w:r w:rsidR="00873A5D" w:rsidRPr="00873A5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o</w:t>
            </w: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n</w:t>
            </w:r>
            <w:r w:rsidR="00873A5D" w:rsidRPr="00873A5D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es</w:t>
            </w: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 de la máquina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6800×3100×1900(mm) </w:t>
            </w:r>
          </w:p>
        </w:tc>
      </w:tr>
      <w:tr w:rsidR="00803DA1" w:rsidRPr="00803DA1" w:rsidTr="000273BA">
        <w:trPr>
          <w:cnfStyle w:val="000000100000"/>
          <w:trHeight w:val="298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lastRenderedPageBreak/>
              <w:t>Peso de la máquina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1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15000kg </w:t>
            </w:r>
          </w:p>
        </w:tc>
      </w:tr>
      <w:tr w:rsidR="00803DA1" w:rsidRPr="00803DA1" w:rsidTr="000273BA">
        <w:trPr>
          <w:trHeight w:val="317"/>
          <w:jc w:val="center"/>
        </w:trPr>
        <w:tc>
          <w:tcPr>
            <w:cnfStyle w:val="001000000000"/>
            <w:tcW w:w="4865" w:type="dxa"/>
            <w:hideMark/>
          </w:tcPr>
          <w:p w:rsidR="00803DA1" w:rsidRPr="00803DA1" w:rsidRDefault="00803DA1" w:rsidP="00803DA1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 xml:space="preserve">Potencia </w:t>
            </w:r>
          </w:p>
        </w:tc>
        <w:tc>
          <w:tcPr>
            <w:tcW w:w="5491" w:type="dxa"/>
            <w:hideMark/>
          </w:tcPr>
          <w:p w:rsidR="00803DA1" w:rsidRPr="00803DA1" w:rsidRDefault="00803DA1" w:rsidP="00803DA1">
            <w:pPr>
              <w:cnfStyle w:val="000000000000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  <w:r w:rsidRPr="00803DA1"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  <w:t>AC 380V/50HZ trifásico</w:t>
            </w:r>
          </w:p>
        </w:tc>
      </w:tr>
    </w:tbl>
    <w:p w:rsidR="00803DA1" w:rsidRPr="00873A5D" w:rsidRDefault="00803DA1" w:rsidP="00803DA1">
      <w:pPr>
        <w:rPr>
          <w:rFonts w:ascii="Arial Narrow" w:hAnsi="Arial Narrow"/>
          <w:sz w:val="24"/>
          <w:szCs w:val="24"/>
        </w:rPr>
      </w:pPr>
    </w:p>
    <w:p w:rsidR="00803DA1" w:rsidRPr="00873A5D" w:rsidRDefault="00803DA1" w:rsidP="00803DA1">
      <w:pPr>
        <w:rPr>
          <w:rFonts w:ascii="Arial Narrow" w:hAnsi="Arial Narrow"/>
          <w:sz w:val="24"/>
          <w:szCs w:val="24"/>
        </w:rPr>
      </w:pPr>
    </w:p>
    <w:p w:rsidR="00803DA1" w:rsidRPr="0013782E" w:rsidRDefault="00803DA1" w:rsidP="00803DA1">
      <w:pPr>
        <w:rPr>
          <w:rFonts w:ascii="Arial Narrow" w:hAnsi="Arial Narrow"/>
        </w:rPr>
      </w:pPr>
    </w:p>
    <w:p w:rsidR="00803DA1" w:rsidRDefault="00803DA1" w:rsidP="00803DA1">
      <w:pPr>
        <w:rPr>
          <w:rFonts w:ascii="Arial Narrow" w:hAnsi="Arial Narrow"/>
        </w:rPr>
      </w:pPr>
    </w:p>
    <w:p w:rsidR="00873A5D" w:rsidRPr="0013782E" w:rsidRDefault="00873A5D" w:rsidP="00803DA1">
      <w:pPr>
        <w:rPr>
          <w:rFonts w:ascii="Arial Narrow" w:hAnsi="Arial Narrow"/>
        </w:rPr>
      </w:pPr>
    </w:p>
    <w:sectPr w:rsidR="00873A5D" w:rsidRPr="0013782E" w:rsidSect="000273BA">
      <w:headerReference w:type="default" r:id="rId10"/>
      <w:footerReference w:type="default" r:id="rId11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FC" w:rsidRDefault="003245FC" w:rsidP="000273BA">
      <w:pPr>
        <w:spacing w:after="0" w:line="240" w:lineRule="auto"/>
      </w:pPr>
      <w:r>
        <w:separator/>
      </w:r>
    </w:p>
  </w:endnote>
  <w:endnote w:type="continuationSeparator" w:id="1">
    <w:p w:rsidR="003245FC" w:rsidRDefault="003245FC" w:rsidP="0002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BA" w:rsidRPr="00C80BC8" w:rsidRDefault="000273BA" w:rsidP="000273BA">
    <w:pPr>
      <w:pBdr>
        <w:bottom w:val="single" w:sz="12" w:space="0" w:color="auto"/>
      </w:pBd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</w:p>
  <w:p w:rsidR="000273BA" w:rsidRPr="00C80BC8" w:rsidRDefault="000273BA" w:rsidP="000273BA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Casa Central Córdoba</w:t>
    </w:r>
    <w:r w:rsidRPr="00C80BC8">
      <w:rPr>
        <w:rFonts w:ascii="Arial Narrow" w:hAnsi="Arial Narrow"/>
        <w:noProof/>
        <w:sz w:val="18"/>
        <w:szCs w:val="18"/>
        <w:lang w:eastAsia="es-AR"/>
      </w:rPr>
      <w:t xml:space="preserve"> | Silvestre Remonda Nº 364 | 00-54-351-4809161 | Córdoba | Argentina</w:t>
    </w:r>
  </w:p>
  <w:p w:rsidR="000273BA" w:rsidRPr="00C80BC8" w:rsidRDefault="000273BA" w:rsidP="000273BA">
    <w:pPr>
      <w:spacing w:after="0" w:line="240" w:lineRule="auto"/>
      <w:jc w:val="center"/>
      <w:rPr>
        <w:rFonts w:ascii="Arial Narrow" w:hAnsi="Arial Narrow"/>
        <w:noProof/>
        <w:sz w:val="18"/>
        <w:szCs w:val="18"/>
        <w:lang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Sucursal Buenos Aires</w:t>
    </w:r>
    <w:r w:rsidRPr="00C80BC8">
      <w:rPr>
        <w:rFonts w:ascii="Arial Narrow" w:hAnsi="Arial Narrow"/>
        <w:noProof/>
        <w:sz w:val="18"/>
        <w:szCs w:val="18"/>
        <w:lang w:eastAsia="es-AR"/>
      </w:rPr>
      <w:t xml:space="preserve"> </w:t>
    </w: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|</w:t>
    </w:r>
    <w:r w:rsidRPr="00C80BC8">
      <w:rPr>
        <w:rFonts w:ascii="Arial Narrow" w:hAnsi="Arial Narrow"/>
        <w:noProof/>
        <w:sz w:val="18"/>
        <w:szCs w:val="18"/>
        <w:lang w:eastAsia="es-AR"/>
      </w:rPr>
      <w:t xml:space="preserve"> Pe</w:t>
    </w: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>r</w:t>
    </w:r>
    <w:r w:rsidRPr="00C80BC8">
      <w:rPr>
        <w:rFonts w:ascii="Arial Narrow" w:hAnsi="Arial Narrow"/>
        <w:noProof/>
        <w:sz w:val="18"/>
        <w:szCs w:val="18"/>
        <w:lang w:eastAsia="es-AR"/>
      </w:rPr>
      <w:t>driel Nº 607 esq. Cortejarena | 00-54-11-43025618/43015660 | Barracas | Buenos Aires | Argentina</w:t>
    </w:r>
  </w:p>
  <w:p w:rsidR="000273BA" w:rsidRDefault="000273BA" w:rsidP="000273BA">
    <w:pPr>
      <w:spacing w:after="0" w:line="240" w:lineRule="auto"/>
      <w:jc w:val="center"/>
      <w:rPr>
        <w:rFonts w:ascii="Arial Narrow" w:hAnsi="Arial Narrow"/>
        <w:bCs/>
        <w:noProof/>
        <w:sz w:val="18"/>
        <w:szCs w:val="18"/>
        <w:lang w:eastAsia="es-AR"/>
      </w:rPr>
    </w:pPr>
    <w:r w:rsidRPr="00C80BC8">
      <w:rPr>
        <w:rFonts w:ascii="Arial Narrow" w:hAnsi="Arial Narrow"/>
        <w:b/>
        <w:bCs/>
        <w:noProof/>
        <w:sz w:val="18"/>
        <w:szCs w:val="18"/>
        <w:lang w:eastAsia="es-AR"/>
      </w:rPr>
      <w:t xml:space="preserve">Representante Autorizado Lima – Perú </w:t>
    </w:r>
    <w:r w:rsidRPr="00C80BC8">
      <w:rPr>
        <w:rFonts w:ascii="Arial Narrow" w:hAnsi="Arial Narrow" w:cs="Calibri"/>
        <w:b/>
        <w:bCs/>
        <w:noProof/>
        <w:sz w:val="18"/>
        <w:szCs w:val="18"/>
        <w:lang w:eastAsia="es-AR"/>
      </w:rPr>
      <w:t xml:space="preserve">| </w:t>
    </w:r>
    <w:r w:rsidRPr="00C80BC8">
      <w:rPr>
        <w:rFonts w:ascii="Arial Narrow" w:hAnsi="Arial Narrow" w:cs="Calibri"/>
        <w:noProof/>
        <w:sz w:val="18"/>
        <w:szCs w:val="18"/>
        <w:lang w:eastAsia="es-AR"/>
      </w:rPr>
      <w:t>Av. Brasil N° 1429 Jesús María</w:t>
    </w:r>
    <w:r w:rsidRPr="00C80BC8">
      <w:rPr>
        <w:rFonts w:ascii="Arial Narrow" w:hAnsi="Arial Narrow" w:cs="Calibri"/>
        <w:bCs/>
        <w:noProof/>
        <w:sz w:val="18"/>
        <w:szCs w:val="18"/>
        <w:lang w:eastAsia="es-AR"/>
      </w:rPr>
      <w:t xml:space="preserve"> </w:t>
    </w:r>
    <w:r w:rsidRPr="00C80BC8">
      <w:rPr>
        <w:rFonts w:ascii="Arial Narrow" w:hAnsi="Arial Narrow"/>
        <w:bCs/>
        <w:noProof/>
        <w:sz w:val="18"/>
        <w:szCs w:val="18"/>
        <w:lang w:eastAsia="es-AR"/>
      </w:rPr>
      <w:t>| 00-51-1-6975121 |Cel</w:t>
    </w:r>
    <w:r w:rsidRPr="00C80BC8">
      <w:rPr>
        <w:rFonts w:ascii="Arial Narrow" w:hAnsi="Arial Narrow" w:cs="Calibri"/>
        <w:bCs/>
        <w:noProof/>
        <w:sz w:val="18"/>
        <w:szCs w:val="18"/>
        <w:lang w:eastAsia="es-AR"/>
      </w:rPr>
      <w:t xml:space="preserve">. </w:t>
    </w:r>
    <w:r w:rsidRPr="00C80BC8">
      <w:rPr>
        <w:rFonts w:ascii="Arial Narrow" w:hAnsi="Arial Narrow" w:cs="Calibri"/>
        <w:noProof/>
        <w:sz w:val="18"/>
        <w:szCs w:val="18"/>
        <w:lang w:eastAsia="es-AR"/>
      </w:rPr>
      <w:t xml:space="preserve">98122*4211 / 99425*1863 </w:t>
    </w:r>
    <w:r w:rsidRPr="00C80BC8">
      <w:rPr>
        <w:rFonts w:ascii="Arial Narrow" w:hAnsi="Arial Narrow"/>
        <w:bCs/>
        <w:noProof/>
        <w:sz w:val="18"/>
        <w:szCs w:val="18"/>
        <w:lang w:eastAsia="es-AR"/>
      </w:rPr>
      <w:t>| Lima | Perú</w:t>
    </w:r>
  </w:p>
  <w:p w:rsidR="000273BA" w:rsidRPr="00E72734" w:rsidRDefault="000273BA" w:rsidP="000273BA">
    <w:pPr>
      <w:spacing w:after="0" w:line="240" w:lineRule="auto"/>
      <w:jc w:val="center"/>
      <w:rPr>
        <w:rFonts w:ascii="Arial Narrow" w:hAnsi="Arial Narrow"/>
        <w:b/>
        <w:bCs/>
        <w:noProof/>
        <w:sz w:val="18"/>
        <w:szCs w:val="18"/>
        <w:lang w:eastAsia="es-AR"/>
      </w:rPr>
    </w:pPr>
    <w:r w:rsidRPr="00E72734">
      <w:rPr>
        <w:rFonts w:ascii="Arial Narrow" w:hAnsi="Arial Narrow"/>
        <w:b/>
        <w:bCs/>
        <w:noProof/>
        <w:sz w:val="18"/>
        <w:szCs w:val="18"/>
        <w:lang w:eastAsia="es-AR"/>
      </w:rPr>
      <w:t>Representante Autorizado Guayaquil, Ecuador</w:t>
    </w:r>
  </w:p>
  <w:p w:rsidR="000273BA" w:rsidRPr="00F841F4" w:rsidRDefault="000273BA" w:rsidP="000273BA">
    <w:pPr>
      <w:spacing w:after="0" w:line="240" w:lineRule="auto"/>
      <w:jc w:val="center"/>
      <w:rPr>
        <w:rFonts w:ascii="Arial Narrow" w:hAnsi="Arial Narrow"/>
        <w:noProof/>
        <w:sz w:val="18"/>
        <w:szCs w:val="18"/>
        <w:lang w:eastAsia="es-AR"/>
      </w:rPr>
    </w:pPr>
    <w:r w:rsidRPr="00F841F4">
      <w:rPr>
        <w:rFonts w:ascii="Arial Narrow" w:hAnsi="Arial Narrow"/>
        <w:b/>
        <w:bCs/>
        <w:noProof/>
        <w:sz w:val="18"/>
        <w:szCs w:val="18"/>
        <w:lang w:eastAsia="es-AR"/>
      </w:rPr>
      <w:t>Website</w:t>
    </w:r>
    <w:r w:rsidRPr="00F841F4">
      <w:rPr>
        <w:rFonts w:ascii="Arial Narrow" w:hAnsi="Arial Narrow"/>
        <w:noProof/>
        <w:sz w:val="18"/>
        <w:szCs w:val="18"/>
        <w:lang w:eastAsia="es-AR"/>
      </w:rPr>
      <w:t xml:space="preserve">: </w:t>
    </w:r>
    <w:hyperlink r:id="rId1" w:history="1">
      <w:r w:rsidRPr="00F841F4">
        <w:rPr>
          <w:rStyle w:val="Hipervnculo"/>
          <w:rFonts w:ascii="Arial Narrow" w:hAnsi="Arial Narrow"/>
          <w:noProof/>
          <w:sz w:val="18"/>
          <w:lang w:eastAsia="es-AR"/>
        </w:rPr>
        <w:t>www.grafin.com.ar</w:t>
      </w:r>
    </w:hyperlink>
  </w:p>
  <w:p w:rsidR="000273BA" w:rsidRDefault="000273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FC" w:rsidRDefault="003245FC" w:rsidP="000273BA">
      <w:pPr>
        <w:spacing w:after="0" w:line="240" w:lineRule="auto"/>
      </w:pPr>
      <w:r>
        <w:separator/>
      </w:r>
    </w:p>
  </w:footnote>
  <w:footnote w:type="continuationSeparator" w:id="1">
    <w:p w:rsidR="003245FC" w:rsidRDefault="003245FC" w:rsidP="0002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3BA" w:rsidRDefault="000273BA" w:rsidP="000273BA">
    <w:pPr>
      <w:pStyle w:val="Encabezado"/>
      <w:jc w:val="right"/>
    </w:pPr>
    <w:r w:rsidRPr="000273BA">
      <w:drawing>
        <wp:inline distT="0" distB="0" distL="0" distR="0">
          <wp:extent cx="2825010" cy="914400"/>
          <wp:effectExtent l="19050" t="0" r="0" b="0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626" cy="9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578"/>
    <w:multiLevelType w:val="hybridMultilevel"/>
    <w:tmpl w:val="D6E6F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455D"/>
    <w:multiLevelType w:val="hybridMultilevel"/>
    <w:tmpl w:val="4A26EA3C"/>
    <w:lvl w:ilvl="0" w:tplc="90103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03DA1"/>
    <w:rsid w:val="00003F9B"/>
    <w:rsid w:val="00010C46"/>
    <w:rsid w:val="0002513C"/>
    <w:rsid w:val="000273BA"/>
    <w:rsid w:val="00055C5C"/>
    <w:rsid w:val="00072410"/>
    <w:rsid w:val="000930A3"/>
    <w:rsid w:val="000C4B43"/>
    <w:rsid w:val="000E1801"/>
    <w:rsid w:val="000F111B"/>
    <w:rsid w:val="000F1C6B"/>
    <w:rsid w:val="000F7875"/>
    <w:rsid w:val="00110892"/>
    <w:rsid w:val="00111CC6"/>
    <w:rsid w:val="00170726"/>
    <w:rsid w:val="0018210B"/>
    <w:rsid w:val="00192A00"/>
    <w:rsid w:val="001959F3"/>
    <w:rsid w:val="001A1776"/>
    <w:rsid w:val="001D6F2A"/>
    <w:rsid w:val="001E5344"/>
    <w:rsid w:val="001E6EEC"/>
    <w:rsid w:val="002116E0"/>
    <w:rsid w:val="00213FE2"/>
    <w:rsid w:val="00214875"/>
    <w:rsid w:val="00216C4A"/>
    <w:rsid w:val="00220350"/>
    <w:rsid w:val="00226853"/>
    <w:rsid w:val="00240DF1"/>
    <w:rsid w:val="00243C5F"/>
    <w:rsid w:val="00246548"/>
    <w:rsid w:val="0025036A"/>
    <w:rsid w:val="00257013"/>
    <w:rsid w:val="00272401"/>
    <w:rsid w:val="002A1C75"/>
    <w:rsid w:val="002B0B4C"/>
    <w:rsid w:val="002C5035"/>
    <w:rsid w:val="002C5130"/>
    <w:rsid w:val="002D1B89"/>
    <w:rsid w:val="002D4A28"/>
    <w:rsid w:val="002E7114"/>
    <w:rsid w:val="002F2493"/>
    <w:rsid w:val="00317185"/>
    <w:rsid w:val="00317B46"/>
    <w:rsid w:val="003245FC"/>
    <w:rsid w:val="003357E1"/>
    <w:rsid w:val="003465B6"/>
    <w:rsid w:val="00346632"/>
    <w:rsid w:val="00346CB2"/>
    <w:rsid w:val="003632A0"/>
    <w:rsid w:val="00374600"/>
    <w:rsid w:val="0039393B"/>
    <w:rsid w:val="00395E39"/>
    <w:rsid w:val="00397CDD"/>
    <w:rsid w:val="003A0B5D"/>
    <w:rsid w:val="003A0BD9"/>
    <w:rsid w:val="003B3B90"/>
    <w:rsid w:val="003E65FB"/>
    <w:rsid w:val="003F6D66"/>
    <w:rsid w:val="00420511"/>
    <w:rsid w:val="00425C76"/>
    <w:rsid w:val="004310B0"/>
    <w:rsid w:val="00436DA5"/>
    <w:rsid w:val="00450537"/>
    <w:rsid w:val="0045417D"/>
    <w:rsid w:val="00457C3D"/>
    <w:rsid w:val="00471AF1"/>
    <w:rsid w:val="004A37A8"/>
    <w:rsid w:val="004A4488"/>
    <w:rsid w:val="004A721D"/>
    <w:rsid w:val="004D3EE4"/>
    <w:rsid w:val="004F4F3B"/>
    <w:rsid w:val="005307EF"/>
    <w:rsid w:val="00544860"/>
    <w:rsid w:val="00573741"/>
    <w:rsid w:val="00576F4A"/>
    <w:rsid w:val="005A76CF"/>
    <w:rsid w:val="005B7DEE"/>
    <w:rsid w:val="005C79A8"/>
    <w:rsid w:val="005D5E3A"/>
    <w:rsid w:val="005F286D"/>
    <w:rsid w:val="005F51C5"/>
    <w:rsid w:val="006265C3"/>
    <w:rsid w:val="006348A1"/>
    <w:rsid w:val="00634E90"/>
    <w:rsid w:val="00647A46"/>
    <w:rsid w:val="00650C23"/>
    <w:rsid w:val="00684FE3"/>
    <w:rsid w:val="006B7367"/>
    <w:rsid w:val="006D0CBE"/>
    <w:rsid w:val="006D3D18"/>
    <w:rsid w:val="006E48DF"/>
    <w:rsid w:val="006F0213"/>
    <w:rsid w:val="00710EBB"/>
    <w:rsid w:val="007146C4"/>
    <w:rsid w:val="007213CE"/>
    <w:rsid w:val="0076567A"/>
    <w:rsid w:val="00772820"/>
    <w:rsid w:val="00772AF0"/>
    <w:rsid w:val="0078435A"/>
    <w:rsid w:val="007948C2"/>
    <w:rsid w:val="007C3A8D"/>
    <w:rsid w:val="007D4ACD"/>
    <w:rsid w:val="007F1556"/>
    <w:rsid w:val="00803DA1"/>
    <w:rsid w:val="00804317"/>
    <w:rsid w:val="00813759"/>
    <w:rsid w:val="00813DC1"/>
    <w:rsid w:val="008341A9"/>
    <w:rsid w:val="0083672C"/>
    <w:rsid w:val="00845601"/>
    <w:rsid w:val="008553C3"/>
    <w:rsid w:val="00856F6A"/>
    <w:rsid w:val="00863FEC"/>
    <w:rsid w:val="00873A5D"/>
    <w:rsid w:val="00883622"/>
    <w:rsid w:val="00886138"/>
    <w:rsid w:val="008A12DF"/>
    <w:rsid w:val="008A461A"/>
    <w:rsid w:val="008A7D78"/>
    <w:rsid w:val="008B467D"/>
    <w:rsid w:val="008B6C06"/>
    <w:rsid w:val="008C6371"/>
    <w:rsid w:val="008E20C9"/>
    <w:rsid w:val="008E6369"/>
    <w:rsid w:val="008F12FF"/>
    <w:rsid w:val="009250E1"/>
    <w:rsid w:val="00977555"/>
    <w:rsid w:val="00977E07"/>
    <w:rsid w:val="00982878"/>
    <w:rsid w:val="00A0030F"/>
    <w:rsid w:val="00A10572"/>
    <w:rsid w:val="00A2058B"/>
    <w:rsid w:val="00A21F23"/>
    <w:rsid w:val="00A235E6"/>
    <w:rsid w:val="00A51506"/>
    <w:rsid w:val="00A6104B"/>
    <w:rsid w:val="00A95BD9"/>
    <w:rsid w:val="00AB2A9A"/>
    <w:rsid w:val="00AB5556"/>
    <w:rsid w:val="00AE5968"/>
    <w:rsid w:val="00AE65C4"/>
    <w:rsid w:val="00B22739"/>
    <w:rsid w:val="00B260EA"/>
    <w:rsid w:val="00B61F4F"/>
    <w:rsid w:val="00B66FE8"/>
    <w:rsid w:val="00B81F71"/>
    <w:rsid w:val="00B91640"/>
    <w:rsid w:val="00B92103"/>
    <w:rsid w:val="00BC4FF1"/>
    <w:rsid w:val="00BD136F"/>
    <w:rsid w:val="00BD560E"/>
    <w:rsid w:val="00BE736B"/>
    <w:rsid w:val="00BF0F55"/>
    <w:rsid w:val="00C2179B"/>
    <w:rsid w:val="00C31971"/>
    <w:rsid w:val="00C739D0"/>
    <w:rsid w:val="00C825B4"/>
    <w:rsid w:val="00C903EF"/>
    <w:rsid w:val="00CA7DDA"/>
    <w:rsid w:val="00CC4311"/>
    <w:rsid w:val="00CC77E9"/>
    <w:rsid w:val="00CD3D7F"/>
    <w:rsid w:val="00CE21A4"/>
    <w:rsid w:val="00CE4557"/>
    <w:rsid w:val="00CF0A2E"/>
    <w:rsid w:val="00CF26F8"/>
    <w:rsid w:val="00CF6369"/>
    <w:rsid w:val="00D0645B"/>
    <w:rsid w:val="00D349E9"/>
    <w:rsid w:val="00D4052E"/>
    <w:rsid w:val="00D60AD7"/>
    <w:rsid w:val="00D759F6"/>
    <w:rsid w:val="00D94905"/>
    <w:rsid w:val="00DE2EED"/>
    <w:rsid w:val="00DE3839"/>
    <w:rsid w:val="00DE4356"/>
    <w:rsid w:val="00DF29B5"/>
    <w:rsid w:val="00E0743F"/>
    <w:rsid w:val="00E15575"/>
    <w:rsid w:val="00E21846"/>
    <w:rsid w:val="00E4043D"/>
    <w:rsid w:val="00E4070F"/>
    <w:rsid w:val="00E40C5B"/>
    <w:rsid w:val="00E45DA7"/>
    <w:rsid w:val="00E46200"/>
    <w:rsid w:val="00E80313"/>
    <w:rsid w:val="00EC5762"/>
    <w:rsid w:val="00EE4628"/>
    <w:rsid w:val="00EF1A92"/>
    <w:rsid w:val="00F059C1"/>
    <w:rsid w:val="00F575B4"/>
    <w:rsid w:val="00F62160"/>
    <w:rsid w:val="00F827E5"/>
    <w:rsid w:val="00F858C2"/>
    <w:rsid w:val="00FB2D1A"/>
    <w:rsid w:val="00FE3DEB"/>
    <w:rsid w:val="00FF3E82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A1"/>
  </w:style>
  <w:style w:type="paragraph" w:styleId="Ttulo3">
    <w:name w:val="heading 3"/>
    <w:basedOn w:val="Normal"/>
    <w:link w:val="Ttulo3Car"/>
    <w:uiPriority w:val="9"/>
    <w:qFormat/>
    <w:rsid w:val="0080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803D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0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ps">
    <w:name w:val="hps"/>
    <w:basedOn w:val="Fuentedeprrafopredeter"/>
    <w:rsid w:val="00803DA1"/>
  </w:style>
  <w:style w:type="paragraph" w:styleId="Prrafodelista">
    <w:name w:val="List Paragraph"/>
    <w:basedOn w:val="Normal"/>
    <w:uiPriority w:val="34"/>
    <w:qFormat/>
    <w:rsid w:val="00803D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DA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3DA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03DA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table" w:styleId="Sombreadoclaro-nfasis2">
    <w:name w:val="Light Shading Accent 2"/>
    <w:basedOn w:val="Tablanormal"/>
    <w:uiPriority w:val="60"/>
    <w:rsid w:val="000273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027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027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3BA"/>
  </w:style>
  <w:style w:type="paragraph" w:styleId="Piedepgina">
    <w:name w:val="footer"/>
    <w:basedOn w:val="Normal"/>
    <w:link w:val="PiedepginaCar"/>
    <w:uiPriority w:val="99"/>
    <w:semiHidden/>
    <w:unhideWhenUsed/>
    <w:rsid w:val="00027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3BA"/>
  </w:style>
  <w:style w:type="character" w:styleId="Hipervnculo">
    <w:name w:val="Hyperlink"/>
    <w:basedOn w:val="Fuentedeprrafopredeter"/>
    <w:uiPriority w:val="99"/>
    <w:unhideWhenUsed/>
    <w:rsid w:val="00027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D9B5-59AC-41D7-8260-15793C98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2011-06-22T19:02:00Z</dcterms:created>
  <dcterms:modified xsi:type="dcterms:W3CDTF">2013-07-15T20:43:00Z</dcterms:modified>
</cp:coreProperties>
</file>