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31" w:rsidRDefault="00B85231" w:rsidP="00B85231"/>
    <w:p w:rsidR="00B85231" w:rsidRDefault="00B85231" w:rsidP="00B85231"/>
    <w:p w:rsidR="00903C47" w:rsidRDefault="00B85231" w:rsidP="00B85231">
      <w:pPr>
        <w:jc w:val="center"/>
        <w:rPr>
          <w:rFonts w:ascii="Arial Narrow" w:hAnsi="Arial Narrow"/>
          <w:b/>
          <w:sz w:val="36"/>
          <w:szCs w:val="36"/>
          <w:u w:val="single"/>
        </w:rPr>
      </w:pPr>
      <w:r w:rsidRPr="00903C47">
        <w:rPr>
          <w:rFonts w:ascii="Arial Narrow" w:hAnsi="Arial Narrow"/>
          <w:b/>
          <w:sz w:val="36"/>
          <w:szCs w:val="36"/>
          <w:u w:val="single"/>
        </w:rPr>
        <w:t xml:space="preserve">ARMADORA DE SOBRES </w:t>
      </w:r>
      <w:r w:rsidR="00F85D60" w:rsidRPr="00903C47">
        <w:rPr>
          <w:rFonts w:ascii="Arial Narrow" w:hAnsi="Arial Narrow"/>
          <w:b/>
          <w:sz w:val="36"/>
          <w:szCs w:val="36"/>
          <w:u w:val="single"/>
        </w:rPr>
        <w:t xml:space="preserve">CD </w:t>
      </w:r>
    </w:p>
    <w:p w:rsidR="00B85231" w:rsidRPr="00903C47" w:rsidRDefault="00B85231" w:rsidP="00B85231">
      <w:pPr>
        <w:jc w:val="center"/>
        <w:rPr>
          <w:rFonts w:ascii="Arial Narrow" w:hAnsi="Arial Narrow"/>
          <w:b/>
          <w:sz w:val="36"/>
          <w:szCs w:val="36"/>
          <w:u w:val="single"/>
        </w:rPr>
      </w:pPr>
      <w:r w:rsidRPr="00903C47">
        <w:rPr>
          <w:rFonts w:ascii="Arial Narrow" w:hAnsi="Arial Narrow"/>
          <w:b/>
          <w:sz w:val="36"/>
          <w:szCs w:val="36"/>
          <w:u w:val="single"/>
        </w:rPr>
        <w:t>CON PEGADO DE VENTANA  G</w:t>
      </w:r>
      <w:r w:rsidR="00F85D60" w:rsidRPr="00903C47">
        <w:rPr>
          <w:rFonts w:ascii="Arial Narrow" w:hAnsi="Arial Narrow"/>
          <w:b/>
          <w:sz w:val="36"/>
          <w:szCs w:val="36"/>
          <w:u w:val="single"/>
        </w:rPr>
        <w:t>T</w:t>
      </w:r>
      <w:r w:rsidR="00903C47">
        <w:rPr>
          <w:rFonts w:ascii="Arial Narrow" w:hAnsi="Arial Narrow"/>
          <w:b/>
          <w:sz w:val="36"/>
          <w:szCs w:val="36"/>
          <w:u w:val="single"/>
        </w:rPr>
        <w:t>-</w:t>
      </w:r>
      <w:r w:rsidRPr="00903C47">
        <w:rPr>
          <w:rFonts w:ascii="Arial Narrow" w:hAnsi="Arial Narrow"/>
          <w:b/>
          <w:sz w:val="36"/>
          <w:szCs w:val="36"/>
          <w:u w:val="single"/>
        </w:rPr>
        <w:t>160 CD W</w:t>
      </w:r>
    </w:p>
    <w:p w:rsidR="00B85231" w:rsidRPr="00F85D60" w:rsidRDefault="00F85D60" w:rsidP="00F85D60">
      <w:pPr>
        <w:jc w:val="center"/>
        <w:rPr>
          <w:rFonts w:ascii="Arial Narrow" w:hAnsi="Arial Narrow"/>
          <w:sz w:val="24"/>
          <w:szCs w:val="24"/>
        </w:rPr>
      </w:pPr>
      <w:r w:rsidRPr="00F85D60">
        <w:rPr>
          <w:rFonts w:ascii="Arial Narrow" w:hAnsi="Arial Narrow"/>
          <w:noProof/>
          <w:sz w:val="24"/>
          <w:szCs w:val="24"/>
          <w:lang w:val="es-AR" w:eastAsia="es-AR"/>
        </w:rPr>
        <w:drawing>
          <wp:inline distT="0" distB="0" distL="0" distR="0">
            <wp:extent cx="4425163" cy="3238876"/>
            <wp:effectExtent l="38100" t="0" r="13487" b="971174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090" cy="323882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85231" w:rsidRPr="00F85D60" w:rsidRDefault="00B85231" w:rsidP="00B85231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La maquina G</w:t>
      </w:r>
      <w:r w:rsidR="00F85D60"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T</w:t>
      </w: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160 CDW se utiliza para la creación de sobres CD tipo bolsa con ventana de film</w:t>
      </w:r>
      <w:r w:rsidR="00F85D60"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.</w:t>
      </w:r>
    </w:p>
    <w:p w:rsidR="00B85231" w:rsidRPr="00F85D60" w:rsidRDefault="00B85231" w:rsidP="00B85231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 xml:space="preserve">Esta </w:t>
      </w:r>
      <w:r w:rsidR="00F85D60"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máquina</w:t>
      </w: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 xml:space="preserve"> cuenta con dos sistema de encolado uno coloca el pegamento para el film  y el otro para el pegado y cerrado del sobre.</w:t>
      </w:r>
    </w:p>
    <w:p w:rsidR="00B85231" w:rsidRPr="00F85D60" w:rsidRDefault="00B85231" w:rsidP="00B85231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 xml:space="preserve">Funcionamiento: la maquina toma el papel por la parte inferior por  medio de bomba de vacio luego el primer equipo de engomado coloca la cola donde se va a colocar el film, el film es introducido automáticamente y cortado, colocándose sobre la </w:t>
      </w:r>
      <w:r w:rsidR="00F85D60"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cola,</w:t>
      </w: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 xml:space="preserve"> luego pasa por cilindro de prensa (esto le hace presión al film para que se pegue-</w:t>
      </w:r>
    </w:p>
    <w:p w:rsidR="00B85231" w:rsidRPr="00F85D60" w:rsidRDefault="00B85231" w:rsidP="00B85231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Luego de este proceso en el puente se le da tiempo para que se seque la  cola, antes de entrar el segundo modulo de cierre del sobre</w:t>
      </w:r>
    </w:p>
    <w:p w:rsidR="00B85231" w:rsidRPr="00F85D60" w:rsidRDefault="00B85231" w:rsidP="00B85231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En el segundo modulo, el segundo grupo encolador coloca la cola y se empieza el proceso de plegado del sobre</w:t>
      </w:r>
      <w:r w:rsidR="00903C47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.</w:t>
      </w:r>
    </w:p>
    <w:p w:rsidR="00B85231" w:rsidRPr="00F85D60" w:rsidRDefault="00B85231" w:rsidP="00B85231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La salida con molinete hace fácil el acomodado del sobre terminado</w:t>
      </w:r>
      <w:r w:rsidR="00F85D60" w:rsidRPr="00F85D60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 xml:space="preserve"> a grandes velocidades</w:t>
      </w:r>
    </w:p>
    <w:p w:rsidR="00B85231" w:rsidRDefault="00B85231" w:rsidP="00B85231">
      <w:pPr>
        <w:spacing w:after="0" w:line="240" w:lineRule="auto"/>
        <w:rPr>
          <w:rFonts w:ascii="Arial" w:eastAsia="Times New Roman" w:hAnsi="Arial" w:cs="Arial"/>
          <w:color w:val="000000"/>
          <w:sz w:val="20"/>
          <w:lang w:eastAsia="es-ES"/>
        </w:rPr>
      </w:pPr>
    </w:p>
    <w:p w:rsidR="00B85231" w:rsidRDefault="00B85231" w:rsidP="00B85231">
      <w:pPr>
        <w:spacing w:after="0" w:line="240" w:lineRule="auto"/>
        <w:rPr>
          <w:rFonts w:ascii="Arial" w:eastAsia="Times New Roman" w:hAnsi="Arial" w:cs="Arial"/>
          <w:color w:val="000000"/>
          <w:sz w:val="20"/>
          <w:lang w:eastAsia="es-ES"/>
        </w:rPr>
      </w:pPr>
    </w:p>
    <w:p w:rsidR="00B85231" w:rsidRDefault="00B85231" w:rsidP="00B85231">
      <w:pPr>
        <w:spacing w:after="0" w:line="240" w:lineRule="auto"/>
        <w:rPr>
          <w:rFonts w:ascii="Arial" w:eastAsia="Times New Roman" w:hAnsi="Arial" w:cs="Arial"/>
          <w:color w:val="000000"/>
          <w:sz w:val="20"/>
          <w:lang w:eastAsia="es-ES"/>
        </w:rPr>
      </w:pPr>
    </w:p>
    <w:p w:rsidR="00B85231" w:rsidRDefault="00B85231" w:rsidP="00B85231">
      <w:pPr>
        <w:spacing w:after="0" w:line="240" w:lineRule="auto"/>
        <w:rPr>
          <w:rFonts w:ascii="Arial" w:eastAsia="Times New Roman" w:hAnsi="Arial" w:cs="Arial"/>
          <w:color w:val="000000"/>
          <w:sz w:val="20"/>
          <w:lang w:eastAsia="es-ES"/>
        </w:rPr>
      </w:pPr>
    </w:p>
    <w:p w:rsidR="00B85231" w:rsidRDefault="00B85231" w:rsidP="00B85231">
      <w:pPr>
        <w:spacing w:after="0" w:line="240" w:lineRule="auto"/>
        <w:rPr>
          <w:rFonts w:ascii="Arial" w:eastAsia="Times New Roman" w:hAnsi="Arial" w:cs="Arial"/>
          <w:color w:val="000000"/>
          <w:sz w:val="20"/>
          <w:lang w:eastAsia="es-ES"/>
        </w:rPr>
      </w:pPr>
    </w:p>
    <w:p w:rsidR="00B85231" w:rsidRDefault="00B85231" w:rsidP="00B85231">
      <w:pPr>
        <w:spacing w:after="0" w:line="240" w:lineRule="auto"/>
        <w:rPr>
          <w:rFonts w:ascii="Arial" w:eastAsia="Times New Roman" w:hAnsi="Arial" w:cs="Arial"/>
          <w:color w:val="000000"/>
          <w:sz w:val="20"/>
          <w:lang w:eastAsia="es-ES"/>
        </w:rPr>
      </w:pP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b/>
          <w:color w:val="C00000"/>
          <w:sz w:val="24"/>
          <w:szCs w:val="24"/>
          <w:u w:val="single"/>
          <w:lang w:eastAsia="es-ES"/>
        </w:rPr>
      </w:pPr>
      <w:r w:rsidRPr="00F85D60">
        <w:rPr>
          <w:rFonts w:ascii="Arial Narrow" w:eastAsia="Times New Roman" w:hAnsi="Arial Narrow" w:cs="Arial"/>
          <w:b/>
          <w:color w:val="C00000"/>
          <w:sz w:val="24"/>
          <w:szCs w:val="24"/>
          <w:u w:val="single"/>
          <w:lang w:eastAsia="es-ES"/>
        </w:rPr>
        <w:t>CARACTERISTICAS TECNICAS</w:t>
      </w: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Velocidad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12000Pcs velocidad / h</w:t>
      </w: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Grosor de papel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70-130g/m2</w:t>
      </w:r>
    </w:p>
    <w:p w:rsidR="00F85D60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Descripción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 </w:t>
      </w: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de los productos acabados</w:t>
      </w:r>
    </w:p>
    <w:p w:rsidR="00F85D60" w:rsidRPr="00F85D60" w:rsidRDefault="00F85D60" w:rsidP="00F85D60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Máximo: </w:t>
      </w:r>
      <w:r w:rsidR="00B85231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160 × 260 mm</w:t>
      </w:r>
    </w:p>
    <w:p w:rsidR="00B85231" w:rsidRPr="00F85D60" w:rsidRDefault="00F85D60" w:rsidP="00F85D60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Mínimo:</w:t>
      </w:r>
      <w:r w:rsidR="00B85231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 80 × 100 mm</w:t>
      </w:r>
    </w:p>
    <w:p w:rsidR="00F85D60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 xml:space="preserve">Tamaño de película </w:t>
      </w:r>
    </w:p>
    <w:p w:rsidR="00F85D60" w:rsidRPr="00F85D60" w:rsidRDefault="00F85D60" w:rsidP="00F85D60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M</w:t>
      </w:r>
      <w:r w:rsidR="00B85231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áx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imo:</w:t>
      </w:r>
      <w:r w:rsidR="00B85231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 180 × 160 mm</w:t>
      </w:r>
    </w:p>
    <w:p w:rsidR="00F85D60" w:rsidRPr="00F85D60" w:rsidRDefault="00F85D60" w:rsidP="00B85231">
      <w:pPr>
        <w:pStyle w:val="Prrafodelista"/>
        <w:numPr>
          <w:ilvl w:val="0"/>
          <w:numId w:val="1"/>
        </w:numPr>
        <w:tabs>
          <w:tab w:val="left" w:pos="6015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Mínimo: </w:t>
      </w:r>
      <w:r w:rsidR="00B85231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30 × 40 mm</w:t>
      </w:r>
    </w:p>
    <w:p w:rsidR="00B85231" w:rsidRPr="00F85D60" w:rsidRDefault="00F85D60" w:rsidP="00B85231">
      <w:pPr>
        <w:pStyle w:val="Prrafodelista"/>
        <w:numPr>
          <w:ilvl w:val="0"/>
          <w:numId w:val="1"/>
        </w:numPr>
        <w:tabs>
          <w:tab w:val="left" w:pos="6015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Especial:</w:t>
      </w:r>
      <w:r w:rsidR="00B85231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 0,025-0,03 mm</w:t>
      </w: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Motor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2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Kw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 de potencia</w:t>
      </w: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P</w:t>
      </w:r>
      <w:r w:rsidR="00F85D60"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otencia</w:t>
      </w: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 xml:space="preserve"> de bomba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 </w:t>
      </w: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vacio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2.5kW</w:t>
      </w: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Cola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vin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í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lica</w:t>
      </w:r>
    </w:p>
    <w:p w:rsidR="00B85231" w:rsidRPr="00F85D60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Peso de la máquina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1800kg</w:t>
      </w:r>
    </w:p>
    <w:p w:rsidR="00B85231" w:rsidRDefault="00B85231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  <w:r w:rsidRPr="00F85D60"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  <w:t>Dimensión total</w:t>
      </w:r>
      <w:r w:rsidR="00F85D60"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 xml:space="preserve">: </w:t>
      </w:r>
      <w:r w:rsidRPr="00F85D60"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  <w:t>4000 × 1050 × 1680mm</w:t>
      </w:r>
    </w:p>
    <w:p w:rsidR="00F85D60" w:rsidRPr="00F85D60" w:rsidRDefault="00F85D60" w:rsidP="00B85231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eastAsia="es-ES"/>
        </w:rPr>
      </w:pPr>
    </w:p>
    <w:p w:rsidR="00B85231" w:rsidRPr="00F5388C" w:rsidRDefault="00B85231" w:rsidP="00B85231">
      <w:pPr>
        <w:spacing w:after="0" w:line="240" w:lineRule="auto"/>
        <w:rPr>
          <w:rFonts w:ascii="Lucida Sans Unicode" w:eastAsia="Times New Roman" w:hAnsi="Lucida Sans Unicode" w:cs="Lucida Sans Unicode"/>
          <w:vanish/>
          <w:color w:val="666666"/>
          <w:sz w:val="20"/>
          <w:szCs w:val="20"/>
          <w:lang w:eastAsia="es-ES"/>
        </w:rPr>
      </w:pPr>
      <w:r w:rsidRPr="00F5388C">
        <w:rPr>
          <w:rFonts w:ascii="Lucida Sans Unicode" w:eastAsia="Times New Roman" w:hAnsi="Lucida Sans Unicode" w:cs="Lucida Sans Unicode"/>
          <w:vanish/>
          <w:color w:val="666666"/>
          <w:sz w:val="20"/>
          <w:szCs w:val="20"/>
          <w:lang w:eastAsia="es-ES"/>
        </w:rPr>
        <w:t> </w:t>
      </w:r>
    </w:p>
    <w:p w:rsidR="00B85231" w:rsidRPr="00F5388C" w:rsidRDefault="00B85231" w:rsidP="00B8523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es-ES"/>
        </w:rPr>
      </w:pPr>
      <w:r w:rsidRPr="00F5388C">
        <w:rPr>
          <w:rFonts w:ascii="Arial" w:eastAsia="Times New Roman" w:hAnsi="Arial" w:cs="Arial"/>
          <w:vanish/>
          <w:color w:val="000000"/>
          <w:sz w:val="20"/>
          <w:szCs w:val="20"/>
          <w:lang w:eastAsia="es-ES"/>
        </w:rPr>
        <w:t> </w:t>
      </w:r>
    </w:p>
    <w:p w:rsidR="00F85D60" w:rsidRDefault="00F85D60" w:rsidP="00B85231">
      <w:pPr>
        <w:spacing w:after="0" w:line="240" w:lineRule="auto"/>
        <w:rPr>
          <w:rFonts w:ascii="Arial" w:eastAsia="Times New Roman" w:hAnsi="Arial" w:cs="Arial"/>
          <w:noProof/>
          <w:color w:val="0000CC"/>
          <w:sz w:val="20"/>
          <w:szCs w:val="20"/>
          <w:lang w:val="es-AR" w:eastAsia="es-AR"/>
        </w:rPr>
      </w:pPr>
    </w:p>
    <w:p w:rsidR="00B85231" w:rsidRDefault="00B85231" w:rsidP="00903C47">
      <w:pPr>
        <w:spacing w:after="0" w:line="240" w:lineRule="auto"/>
        <w:jc w:val="center"/>
      </w:pPr>
      <w:r>
        <w:rPr>
          <w:rFonts w:ascii="Arial" w:eastAsia="Times New Roman" w:hAnsi="Arial" w:cs="Arial"/>
          <w:noProof/>
          <w:color w:val="0000CC"/>
          <w:sz w:val="20"/>
          <w:szCs w:val="20"/>
          <w:lang w:val="es-AR" w:eastAsia="es-AR"/>
        </w:rPr>
        <w:drawing>
          <wp:inline distT="0" distB="0" distL="0" distR="0">
            <wp:extent cx="9525" cy="9525"/>
            <wp:effectExtent l="0" t="0" r="0" b="0"/>
            <wp:docPr id="3" name="zippyicon" descr="http://www.google.com.ar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ppyicon" descr="http://www.google.com.ar/images/cleardot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AR" w:eastAsia="es-AR"/>
        </w:rPr>
        <w:drawing>
          <wp:inline distT="0" distB="0" distL="0" distR="0">
            <wp:extent cx="5781675" cy="3558580"/>
            <wp:effectExtent l="19050" t="0" r="9525" b="0"/>
            <wp:docPr id="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55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231" w:rsidRDefault="00B85231" w:rsidP="00B85231"/>
    <w:p w:rsidR="00903C47" w:rsidRDefault="00903C47" w:rsidP="00B85231"/>
    <w:sectPr w:rsidR="00903C47" w:rsidSect="009D55FA">
      <w:headerReference w:type="default" r:id="rId10"/>
      <w:footerReference w:type="default" r:id="rId11"/>
      <w:pgSz w:w="11906" w:h="16838" w:code="9"/>
      <w:pgMar w:top="0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93F" w:rsidRDefault="00D8493F" w:rsidP="00903C47">
      <w:pPr>
        <w:spacing w:after="0" w:line="240" w:lineRule="auto"/>
      </w:pPr>
      <w:r>
        <w:separator/>
      </w:r>
    </w:p>
  </w:endnote>
  <w:endnote w:type="continuationSeparator" w:id="1">
    <w:p w:rsidR="00D8493F" w:rsidRDefault="00D8493F" w:rsidP="0090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47" w:rsidRDefault="00903C47" w:rsidP="00903C47">
    <w:pPr>
      <w:pBdr>
        <w:bottom w:val="single" w:sz="12" w:space="0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eastAsia="es-AR"/>
      </w:rPr>
    </w:pPr>
  </w:p>
  <w:p w:rsidR="00903C47" w:rsidRDefault="00903C47" w:rsidP="00903C47">
    <w:pPr>
      <w:spacing w:after="0"/>
      <w:jc w:val="center"/>
      <w:rPr>
        <w:rFonts w:eastAsiaTheme="minorEastAsia"/>
        <w:b/>
        <w:bCs/>
        <w:noProof/>
        <w:sz w:val="18"/>
        <w:szCs w:val="18"/>
        <w:lang w:eastAsia="es-AR"/>
      </w:rPr>
    </w:pPr>
    <w:r>
      <w:rPr>
        <w:rFonts w:eastAsiaTheme="minorEastAsia"/>
        <w:b/>
        <w:bCs/>
        <w:noProof/>
        <w:sz w:val="18"/>
        <w:szCs w:val="18"/>
        <w:lang w:eastAsia="es-AR"/>
      </w:rPr>
      <w:t>Casa Central Córdoba</w:t>
    </w:r>
    <w:r>
      <w:rPr>
        <w:rFonts w:eastAsiaTheme="minorEastAsia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903C47" w:rsidRDefault="00903C47" w:rsidP="00903C47">
    <w:pPr>
      <w:spacing w:after="0"/>
      <w:jc w:val="center"/>
      <w:rPr>
        <w:rFonts w:eastAsiaTheme="minorEastAsia"/>
        <w:noProof/>
        <w:sz w:val="18"/>
        <w:szCs w:val="18"/>
        <w:lang w:eastAsia="es-AR"/>
      </w:rPr>
    </w:pPr>
    <w:r>
      <w:rPr>
        <w:rFonts w:eastAsiaTheme="minorEastAsia"/>
        <w:b/>
        <w:bCs/>
        <w:noProof/>
        <w:sz w:val="18"/>
        <w:szCs w:val="18"/>
        <w:lang w:eastAsia="es-AR"/>
      </w:rPr>
      <w:t>Sucursal Buenos Aires</w:t>
    </w:r>
    <w:r>
      <w:rPr>
        <w:rFonts w:eastAsiaTheme="minorEastAsia"/>
        <w:noProof/>
        <w:sz w:val="18"/>
        <w:szCs w:val="18"/>
        <w:lang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eastAsia="es-AR"/>
      </w:rPr>
      <w:t>|</w:t>
    </w:r>
    <w:r>
      <w:rPr>
        <w:rFonts w:eastAsiaTheme="minorEastAsia"/>
        <w:noProof/>
        <w:sz w:val="18"/>
        <w:szCs w:val="18"/>
        <w:lang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eastAsia="es-AR"/>
      </w:rPr>
      <w:t>r</w:t>
    </w:r>
    <w:r>
      <w:rPr>
        <w:rFonts w:eastAsiaTheme="minorEastAsia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903C47" w:rsidRDefault="00903C47" w:rsidP="00903C47">
    <w:pPr>
      <w:spacing w:after="0"/>
      <w:jc w:val="center"/>
      <w:rPr>
        <w:rFonts w:eastAsiaTheme="minorEastAsia"/>
        <w:bCs/>
        <w:noProof/>
        <w:sz w:val="18"/>
        <w:szCs w:val="18"/>
        <w:lang w:eastAsia="es-AR"/>
      </w:rPr>
    </w:pPr>
    <w:r w:rsidRPr="004F6865">
      <w:rPr>
        <w:rFonts w:eastAsiaTheme="minorEastAsia"/>
        <w:b/>
        <w:bCs/>
        <w:noProof/>
        <w:sz w:val="18"/>
        <w:szCs w:val="18"/>
        <w:lang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eastAsia="es-AR"/>
      </w:rPr>
      <w:t xml:space="preserve"> </w:t>
    </w:r>
    <w:r>
      <w:rPr>
        <w:rFonts w:eastAsiaTheme="minorEastAsia"/>
        <w:bCs/>
        <w:noProof/>
        <w:sz w:val="18"/>
        <w:szCs w:val="18"/>
        <w:lang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eastAsia="es-AR"/>
      </w:rPr>
      <w:t>| Lima | Perú</w:t>
    </w:r>
  </w:p>
  <w:p w:rsidR="00903C47" w:rsidRPr="00097D8E" w:rsidRDefault="00903C47" w:rsidP="00903C47">
    <w:pPr>
      <w:spacing w:after="0"/>
      <w:jc w:val="center"/>
      <w:rPr>
        <w:rFonts w:eastAsiaTheme="minorEastAsia"/>
        <w:b/>
        <w:bCs/>
        <w:noProof/>
        <w:sz w:val="18"/>
        <w:szCs w:val="18"/>
        <w:lang w:eastAsia="es-AR"/>
      </w:rPr>
    </w:pPr>
    <w:r w:rsidRPr="00097D8E">
      <w:rPr>
        <w:rFonts w:eastAsiaTheme="minorEastAsia"/>
        <w:b/>
        <w:bCs/>
        <w:noProof/>
        <w:sz w:val="18"/>
        <w:szCs w:val="18"/>
        <w:lang w:eastAsia="es-AR"/>
      </w:rPr>
      <w:t>Representante Autorizado Guayaquil -  Ecuador</w:t>
    </w:r>
  </w:p>
  <w:p w:rsidR="00903C47" w:rsidRPr="002F7193" w:rsidRDefault="00903C47" w:rsidP="00903C47">
    <w:pPr>
      <w:spacing w:after="0"/>
      <w:jc w:val="center"/>
      <w:rPr>
        <w:rFonts w:eastAsiaTheme="minorEastAsia"/>
        <w:noProof/>
        <w:sz w:val="18"/>
        <w:szCs w:val="18"/>
        <w:lang w:val="es-AR" w:eastAsia="es-AR"/>
      </w:rPr>
    </w:pPr>
    <w:r w:rsidRPr="002F7193">
      <w:rPr>
        <w:rFonts w:eastAsiaTheme="minorEastAsia"/>
        <w:b/>
        <w:bCs/>
        <w:noProof/>
        <w:sz w:val="18"/>
        <w:szCs w:val="18"/>
        <w:lang w:val="es-AR" w:eastAsia="es-AR"/>
      </w:rPr>
      <w:t>Website</w:t>
    </w:r>
    <w:r w:rsidRPr="002F7193">
      <w:rPr>
        <w:rFonts w:eastAsiaTheme="minorEastAsia"/>
        <w:noProof/>
        <w:sz w:val="18"/>
        <w:szCs w:val="18"/>
        <w:lang w:val="es-AR" w:eastAsia="es-AR"/>
      </w:rPr>
      <w:t xml:space="preserve">: </w:t>
    </w:r>
    <w:hyperlink r:id="rId1" w:history="1">
      <w:r w:rsidRPr="002F7193">
        <w:rPr>
          <w:rStyle w:val="Hipervnculo"/>
          <w:rFonts w:eastAsiaTheme="minorEastAsia"/>
          <w:noProof/>
          <w:sz w:val="18"/>
          <w:lang w:val="es-AR" w:eastAsia="es-AR"/>
        </w:rPr>
        <w:t>www.grafin.com.ar</w:t>
      </w:r>
    </w:hyperlink>
  </w:p>
  <w:p w:rsidR="00903C47" w:rsidRPr="00903C47" w:rsidRDefault="00903C47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93F" w:rsidRDefault="00D8493F" w:rsidP="00903C47">
      <w:pPr>
        <w:spacing w:after="0" w:line="240" w:lineRule="auto"/>
      </w:pPr>
      <w:r>
        <w:separator/>
      </w:r>
    </w:p>
  </w:footnote>
  <w:footnote w:type="continuationSeparator" w:id="1">
    <w:p w:rsidR="00D8493F" w:rsidRDefault="00D8493F" w:rsidP="0090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47" w:rsidRDefault="00903C47">
    <w:pPr>
      <w:pStyle w:val="Encabezado"/>
    </w:pPr>
    <w:r w:rsidRPr="00903C47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4069080</wp:posOffset>
          </wp:positionH>
          <wp:positionV relativeFrom="paragraph">
            <wp:posOffset>-173990</wp:posOffset>
          </wp:positionV>
          <wp:extent cx="2714625" cy="952500"/>
          <wp:effectExtent l="19050" t="0" r="9525" b="0"/>
          <wp:wrapNone/>
          <wp:docPr id="2" name="Imagen 2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56B13"/>
    <w:multiLevelType w:val="hybridMultilevel"/>
    <w:tmpl w:val="7940EE26"/>
    <w:lvl w:ilvl="0" w:tplc="67DE090C">
      <w:start w:val="3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5231"/>
    <w:rsid w:val="003A45CC"/>
    <w:rsid w:val="006D3243"/>
    <w:rsid w:val="007C23A8"/>
    <w:rsid w:val="00903C47"/>
    <w:rsid w:val="00A779FA"/>
    <w:rsid w:val="00B85231"/>
    <w:rsid w:val="00D8493F"/>
    <w:rsid w:val="00E12B37"/>
    <w:rsid w:val="00F85D60"/>
    <w:rsid w:val="00FE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31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85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231"/>
    <w:rPr>
      <w:rFonts w:ascii="Tahoma" w:eastAsia="Calibri" w:hAnsi="Tahoma" w:cs="Tahoma"/>
      <w:sz w:val="16"/>
      <w:szCs w:val="16"/>
      <w:lang w:val="es-ES"/>
    </w:rPr>
  </w:style>
  <w:style w:type="paragraph" w:styleId="Prrafodelista">
    <w:name w:val="List Paragraph"/>
    <w:basedOn w:val="Normal"/>
    <w:uiPriority w:val="34"/>
    <w:qFormat/>
    <w:rsid w:val="00F85D6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903C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03C47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03C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03C47"/>
    <w:rPr>
      <w:rFonts w:ascii="Calibri" w:eastAsia="Calibri" w:hAnsi="Calibri" w:cs="Times New Roman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903C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2013-05-27T20:53:00Z</dcterms:created>
  <dcterms:modified xsi:type="dcterms:W3CDTF">2013-07-15T15:06:00Z</dcterms:modified>
</cp:coreProperties>
</file>