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BA1" w:rsidRDefault="00FE3BA1" w:rsidP="005011E4">
      <w:pPr>
        <w:jc w:val="right"/>
      </w:pPr>
    </w:p>
    <w:p w:rsidR="005011E4" w:rsidRPr="004D1D14" w:rsidRDefault="004D1D14" w:rsidP="005011E4">
      <w:pPr>
        <w:jc w:val="center"/>
        <w:rPr>
          <w:rFonts w:ascii="Arial Narrow" w:hAnsi="Arial Narrow" w:cs="Courier New"/>
          <w:b/>
          <w:sz w:val="36"/>
          <w:szCs w:val="36"/>
          <w:u w:val="single"/>
        </w:rPr>
      </w:pPr>
      <w:r w:rsidRPr="004D1D14">
        <w:rPr>
          <w:rFonts w:ascii="Arial Narrow" w:hAnsi="Arial Narrow" w:cs="Courier New"/>
          <w:b/>
          <w:sz w:val="36"/>
          <w:szCs w:val="36"/>
          <w:u w:val="single"/>
        </w:rPr>
        <w:t xml:space="preserve">ENCOLADORA </w:t>
      </w:r>
      <w:r w:rsidR="005011E4" w:rsidRPr="004D1D14">
        <w:rPr>
          <w:rFonts w:ascii="Arial Narrow" w:hAnsi="Arial Narrow" w:cs="Courier New"/>
          <w:b/>
          <w:sz w:val="36"/>
          <w:szCs w:val="36"/>
          <w:u w:val="single"/>
        </w:rPr>
        <w:t xml:space="preserve">TECNOBINDER </w:t>
      </w:r>
      <w:r w:rsidRPr="004D1D14">
        <w:rPr>
          <w:rFonts w:ascii="Arial Narrow" w:hAnsi="Arial Narrow" w:cs="Courier New"/>
          <w:b/>
          <w:i/>
          <w:color w:val="C00000"/>
          <w:sz w:val="36"/>
          <w:szCs w:val="36"/>
          <w:u w:val="single"/>
        </w:rPr>
        <w:t>GRAFIN</w:t>
      </w:r>
      <w:r w:rsidRPr="004D1D14">
        <w:rPr>
          <w:rFonts w:ascii="Arial Narrow" w:hAnsi="Arial Narrow" w:cs="Courier New"/>
          <w:b/>
          <w:sz w:val="36"/>
          <w:szCs w:val="36"/>
          <w:u w:val="single"/>
        </w:rPr>
        <w:t xml:space="preserve"> </w:t>
      </w:r>
      <w:r w:rsidR="005011E4" w:rsidRPr="004D1D14">
        <w:rPr>
          <w:rFonts w:ascii="Arial Narrow" w:hAnsi="Arial Narrow" w:cs="Courier New"/>
          <w:b/>
          <w:sz w:val="36"/>
          <w:szCs w:val="36"/>
          <w:u w:val="single"/>
        </w:rPr>
        <w:t>T1500 /T2000</w:t>
      </w:r>
    </w:p>
    <w:p w:rsidR="005011E4" w:rsidRPr="004D1D14" w:rsidRDefault="005011E4" w:rsidP="005011E4">
      <w:pPr>
        <w:rPr>
          <w:rFonts w:ascii="Arial Narrow" w:hAnsi="Arial Narrow" w:cs="Courier New"/>
          <w:sz w:val="36"/>
          <w:szCs w:val="36"/>
          <w:u w:val="single"/>
        </w:rPr>
      </w:pPr>
    </w:p>
    <w:p w:rsidR="005011E4" w:rsidRPr="005011E4" w:rsidRDefault="004D1D14" w:rsidP="004D1D14">
      <w:pPr>
        <w:jc w:val="center"/>
        <w:rPr>
          <w:rFonts w:ascii="Arial Narrow" w:hAnsi="Arial Narrow" w:cs="Courier New"/>
          <w:sz w:val="28"/>
          <w:szCs w:val="28"/>
        </w:rPr>
      </w:pPr>
      <w:r w:rsidRPr="004D1D14">
        <w:rPr>
          <w:rFonts w:ascii="Arial Narrow" w:hAnsi="Arial Narrow" w:cs="Courier New"/>
          <w:noProof/>
          <w:sz w:val="28"/>
          <w:szCs w:val="28"/>
          <w:lang w:eastAsia="es-AR"/>
        </w:rPr>
        <w:drawing>
          <wp:inline distT="0" distB="0" distL="0" distR="0">
            <wp:extent cx="5400675" cy="2762250"/>
            <wp:effectExtent l="38100" t="0" r="28575" b="819150"/>
            <wp:docPr id="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7622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011E4" w:rsidRPr="005011E4" w:rsidRDefault="000B4014" w:rsidP="000B4014">
      <w:pPr>
        <w:spacing w:after="0"/>
        <w:jc w:val="center"/>
        <w:rPr>
          <w:rFonts w:ascii="Arial Narrow" w:hAnsi="Arial Narrow" w:cs="Courier New"/>
          <w:sz w:val="28"/>
          <w:szCs w:val="28"/>
        </w:rPr>
      </w:pPr>
      <w:r>
        <w:rPr>
          <w:rFonts w:ascii="Arial Narrow" w:hAnsi="Arial Narrow" w:cs="Courier New"/>
          <w:sz w:val="28"/>
          <w:szCs w:val="28"/>
        </w:rPr>
        <w:t xml:space="preserve">Las encoladoras GRAFIN </w:t>
      </w:r>
      <w:r w:rsidR="005011E4" w:rsidRPr="005011E4">
        <w:rPr>
          <w:rFonts w:ascii="Arial Narrow" w:hAnsi="Arial Narrow" w:cs="Courier New"/>
          <w:sz w:val="28"/>
          <w:szCs w:val="28"/>
        </w:rPr>
        <w:t>T</w:t>
      </w:r>
      <w:r>
        <w:rPr>
          <w:rFonts w:ascii="Arial Narrow" w:hAnsi="Arial Narrow" w:cs="Courier New"/>
          <w:sz w:val="28"/>
          <w:szCs w:val="28"/>
        </w:rPr>
        <w:t xml:space="preserve">ecnobinder </w:t>
      </w:r>
      <w:r w:rsidR="005011E4" w:rsidRPr="005011E4">
        <w:rPr>
          <w:rFonts w:ascii="Arial Narrow" w:hAnsi="Arial Narrow" w:cs="Courier New"/>
          <w:i/>
          <w:sz w:val="28"/>
          <w:szCs w:val="28"/>
        </w:rPr>
        <w:t>T1500</w:t>
      </w:r>
      <w:r>
        <w:rPr>
          <w:rFonts w:ascii="Arial Narrow" w:hAnsi="Arial Narrow" w:cs="Courier New"/>
          <w:i/>
          <w:sz w:val="28"/>
          <w:szCs w:val="28"/>
        </w:rPr>
        <w:t xml:space="preserve"> y</w:t>
      </w:r>
      <w:r w:rsidR="005011E4" w:rsidRPr="005011E4">
        <w:rPr>
          <w:rFonts w:ascii="Arial Narrow" w:hAnsi="Arial Narrow" w:cs="Courier New"/>
          <w:i/>
          <w:sz w:val="28"/>
          <w:szCs w:val="28"/>
        </w:rPr>
        <w:t>/ T2000</w:t>
      </w:r>
      <w:r w:rsidR="005011E4" w:rsidRPr="005011E4">
        <w:rPr>
          <w:rFonts w:ascii="Arial Narrow" w:hAnsi="Arial Narrow" w:cs="Courier New"/>
          <w:sz w:val="28"/>
          <w:szCs w:val="28"/>
        </w:rPr>
        <w:t>,</w:t>
      </w:r>
      <w:r>
        <w:rPr>
          <w:rFonts w:ascii="Arial Narrow" w:hAnsi="Arial Narrow" w:cs="Courier New"/>
          <w:sz w:val="28"/>
          <w:szCs w:val="28"/>
        </w:rPr>
        <w:t xml:space="preserve"> </w:t>
      </w:r>
      <w:r w:rsidR="005011E4" w:rsidRPr="005011E4">
        <w:rPr>
          <w:rFonts w:ascii="Arial Narrow" w:hAnsi="Arial Narrow" w:cs="Courier New"/>
          <w:sz w:val="28"/>
          <w:szCs w:val="28"/>
        </w:rPr>
        <w:t xml:space="preserve"> le asegura calidad y rapidez en la producción de libros.</w:t>
      </w:r>
    </w:p>
    <w:p w:rsidR="000B4014" w:rsidRPr="005011E4" w:rsidRDefault="000B4014" w:rsidP="000B4014">
      <w:pPr>
        <w:spacing w:after="0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 w:cs="Courier New"/>
          <w:sz w:val="28"/>
          <w:szCs w:val="28"/>
        </w:rPr>
        <w:t xml:space="preserve">Son </w:t>
      </w:r>
      <w:r w:rsidRPr="005011E4">
        <w:rPr>
          <w:rFonts w:ascii="Arial Narrow" w:hAnsi="Arial Narrow" w:cs="Courier New"/>
          <w:sz w:val="28"/>
          <w:szCs w:val="28"/>
        </w:rPr>
        <w:t>equipo</w:t>
      </w:r>
      <w:r>
        <w:rPr>
          <w:rFonts w:ascii="Arial Narrow" w:hAnsi="Arial Narrow" w:cs="Courier New"/>
          <w:sz w:val="28"/>
          <w:szCs w:val="28"/>
        </w:rPr>
        <w:t>s</w:t>
      </w:r>
      <w:r w:rsidRPr="005011E4">
        <w:rPr>
          <w:rFonts w:ascii="Arial Narrow" w:hAnsi="Arial Narrow" w:cs="Courier New"/>
          <w:sz w:val="28"/>
          <w:szCs w:val="28"/>
        </w:rPr>
        <w:t xml:space="preserve"> especialmente diseñado</w:t>
      </w:r>
      <w:r>
        <w:rPr>
          <w:rFonts w:ascii="Arial Narrow" w:hAnsi="Arial Narrow" w:cs="Courier New"/>
          <w:sz w:val="28"/>
          <w:szCs w:val="28"/>
        </w:rPr>
        <w:t>s</w:t>
      </w:r>
      <w:r w:rsidRPr="005011E4">
        <w:rPr>
          <w:rFonts w:ascii="Arial Narrow" w:hAnsi="Arial Narrow" w:cs="Courier New"/>
          <w:sz w:val="28"/>
          <w:szCs w:val="28"/>
        </w:rPr>
        <w:t xml:space="preserve"> para reducir considerablemente los costos y tiempos productivos.</w:t>
      </w:r>
    </w:p>
    <w:p w:rsidR="000B4014" w:rsidRDefault="000B4014" w:rsidP="005011E4">
      <w:pPr>
        <w:spacing w:after="0"/>
        <w:rPr>
          <w:rFonts w:ascii="Arial Narrow" w:hAnsi="Arial Narrow" w:cs="Courier New"/>
          <w:b/>
          <w:i/>
          <w:color w:val="C00000"/>
          <w:sz w:val="28"/>
          <w:szCs w:val="28"/>
          <w:u w:val="single"/>
        </w:rPr>
      </w:pPr>
    </w:p>
    <w:p w:rsidR="005011E4" w:rsidRPr="005011E4" w:rsidRDefault="000B4014" w:rsidP="005011E4">
      <w:pPr>
        <w:spacing w:after="0"/>
        <w:rPr>
          <w:rFonts w:ascii="Arial Narrow" w:hAnsi="Arial Narrow" w:cs="Courier New"/>
          <w:i/>
          <w:sz w:val="28"/>
          <w:szCs w:val="28"/>
          <w:u w:val="single"/>
        </w:rPr>
      </w:pPr>
      <w:r w:rsidRPr="000B4014">
        <w:rPr>
          <w:rFonts w:ascii="Arial Narrow" w:hAnsi="Arial Narrow" w:cs="Courier New"/>
          <w:b/>
          <w:i/>
          <w:color w:val="C00000"/>
          <w:sz w:val="28"/>
          <w:szCs w:val="28"/>
          <w:u w:val="single"/>
        </w:rPr>
        <w:t>Éstas máquinas cuentas con</w:t>
      </w:r>
      <w:r w:rsidR="005011E4" w:rsidRPr="005011E4">
        <w:rPr>
          <w:rFonts w:ascii="Arial Narrow" w:hAnsi="Arial Narrow" w:cs="Courier New"/>
          <w:i/>
          <w:sz w:val="28"/>
          <w:szCs w:val="28"/>
          <w:u w:val="single"/>
        </w:rPr>
        <w:t>:</w:t>
      </w:r>
    </w:p>
    <w:p w:rsidR="005011E4" w:rsidRPr="005011E4" w:rsidRDefault="005011E4" w:rsidP="005011E4">
      <w:pPr>
        <w:spacing w:after="0"/>
        <w:rPr>
          <w:rFonts w:ascii="Arial Narrow" w:hAnsi="Arial Narrow" w:cs="Courier New"/>
          <w:sz w:val="28"/>
          <w:szCs w:val="28"/>
        </w:rPr>
      </w:pPr>
      <w:r w:rsidRPr="005011E4">
        <w:rPr>
          <w:rFonts w:ascii="Arial Narrow" w:hAnsi="Arial Narrow" w:cs="Courier New"/>
          <w:sz w:val="28"/>
          <w:szCs w:val="28"/>
        </w:rPr>
        <w:t>-Pantalla táctil de programación</w:t>
      </w:r>
    </w:p>
    <w:p w:rsidR="005011E4" w:rsidRPr="005011E4" w:rsidRDefault="005011E4" w:rsidP="005011E4">
      <w:pPr>
        <w:spacing w:after="0"/>
        <w:rPr>
          <w:rFonts w:ascii="Arial Narrow" w:hAnsi="Arial Narrow" w:cs="Courier New"/>
          <w:sz w:val="28"/>
          <w:szCs w:val="28"/>
        </w:rPr>
      </w:pPr>
      <w:r w:rsidRPr="005011E4">
        <w:rPr>
          <w:rFonts w:ascii="Arial Narrow" w:hAnsi="Arial Narrow" w:cs="Courier New"/>
          <w:sz w:val="28"/>
          <w:szCs w:val="28"/>
        </w:rPr>
        <w:t xml:space="preserve">-Detección de fallos </w:t>
      </w:r>
    </w:p>
    <w:p w:rsidR="005011E4" w:rsidRPr="005011E4" w:rsidRDefault="005011E4" w:rsidP="005011E4">
      <w:pPr>
        <w:spacing w:after="0"/>
        <w:rPr>
          <w:rFonts w:ascii="Arial Narrow" w:hAnsi="Arial Narrow" w:cs="Courier New"/>
          <w:sz w:val="28"/>
          <w:szCs w:val="28"/>
        </w:rPr>
      </w:pPr>
      <w:r w:rsidRPr="005011E4">
        <w:rPr>
          <w:rFonts w:ascii="Arial Narrow" w:hAnsi="Arial Narrow" w:cs="Courier New"/>
          <w:sz w:val="28"/>
          <w:szCs w:val="28"/>
        </w:rPr>
        <w:t>-Pone tapas automático con marcado a partir de sistema macho y hembra.</w:t>
      </w:r>
    </w:p>
    <w:p w:rsidR="005011E4" w:rsidRPr="005011E4" w:rsidRDefault="005011E4" w:rsidP="005011E4">
      <w:pPr>
        <w:spacing w:after="0"/>
        <w:rPr>
          <w:rFonts w:ascii="Arial Narrow" w:hAnsi="Arial Narrow" w:cs="Courier New"/>
          <w:sz w:val="28"/>
          <w:szCs w:val="28"/>
        </w:rPr>
      </w:pPr>
    </w:p>
    <w:p w:rsidR="005011E4" w:rsidRDefault="005011E4" w:rsidP="005011E4">
      <w:pPr>
        <w:spacing w:after="0"/>
      </w:pPr>
    </w:p>
    <w:p w:rsidR="005011E4" w:rsidRDefault="005011E4" w:rsidP="005011E4">
      <w:pPr>
        <w:jc w:val="right"/>
      </w:pPr>
    </w:p>
    <w:p w:rsidR="005011E4" w:rsidRPr="000B4014" w:rsidRDefault="000B4014" w:rsidP="005011E4">
      <w:pPr>
        <w:rPr>
          <w:rFonts w:ascii="Arial Narrow" w:hAnsi="Arial Narrow" w:cs="Courier New"/>
          <w:b/>
          <w:color w:val="C00000"/>
          <w:sz w:val="28"/>
          <w:szCs w:val="28"/>
          <w:u w:val="single"/>
        </w:rPr>
      </w:pPr>
      <w:r>
        <w:rPr>
          <w:rFonts w:ascii="Arial Narrow" w:hAnsi="Arial Narrow" w:cs="Courier New"/>
          <w:b/>
          <w:color w:val="C00000"/>
          <w:sz w:val="28"/>
          <w:szCs w:val="28"/>
          <w:u w:val="single"/>
        </w:rPr>
        <w:lastRenderedPageBreak/>
        <w:t>ESPECIFICACIONES TÉCNICAS</w:t>
      </w:r>
    </w:p>
    <w:tbl>
      <w:tblPr>
        <w:tblStyle w:val="Listaclara-nfasis2"/>
        <w:tblW w:w="0" w:type="auto"/>
        <w:jc w:val="center"/>
        <w:tblLook w:val="0020"/>
      </w:tblPr>
      <w:tblGrid>
        <w:gridCol w:w="1914"/>
        <w:gridCol w:w="3993"/>
        <w:gridCol w:w="3802"/>
      </w:tblGrid>
      <w:tr w:rsidR="000B4014" w:rsidRPr="005011E4" w:rsidTr="003F2A56">
        <w:trPr>
          <w:cnfStyle w:val="100000000000"/>
          <w:jc w:val="center"/>
        </w:trPr>
        <w:tc>
          <w:tcPr>
            <w:cnfStyle w:val="000010000000"/>
            <w:tcW w:w="0" w:type="auto"/>
            <w:vAlign w:val="center"/>
          </w:tcPr>
          <w:p w:rsidR="000B4014" w:rsidRPr="005011E4" w:rsidRDefault="000B401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 w:cs="Arial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0B4014" w:rsidRPr="005011E4" w:rsidRDefault="000B401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100000000000"/>
              <w:rPr>
                <w:rFonts w:ascii="Arial Narrow" w:hAnsi="Arial Narrow" w:cs="Arial"/>
                <w:sz w:val="28"/>
                <w:szCs w:val="28"/>
                <w:lang w:val="en-US"/>
              </w:rPr>
            </w:pPr>
            <w:r>
              <w:rPr>
                <w:rFonts w:ascii="Arial Narrow" w:hAnsi="Arial Narrow" w:cs="Arial"/>
                <w:sz w:val="28"/>
                <w:szCs w:val="28"/>
                <w:lang w:val="en-US"/>
              </w:rPr>
              <w:t>T1500</w:t>
            </w:r>
          </w:p>
        </w:tc>
        <w:tc>
          <w:tcPr>
            <w:cnfStyle w:val="000010000000"/>
            <w:tcW w:w="0" w:type="auto"/>
            <w:vAlign w:val="center"/>
          </w:tcPr>
          <w:p w:rsidR="000B4014" w:rsidRPr="005011E4" w:rsidRDefault="000B401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 w:cs="Arial"/>
                <w:sz w:val="28"/>
                <w:szCs w:val="28"/>
                <w:lang w:val="en-US"/>
              </w:rPr>
            </w:pPr>
            <w:r>
              <w:rPr>
                <w:rFonts w:ascii="Arial Narrow" w:hAnsi="Arial Narrow" w:cs="Arial"/>
                <w:sz w:val="28"/>
                <w:szCs w:val="28"/>
                <w:lang w:val="en-US"/>
              </w:rPr>
              <w:t>T2000</w:t>
            </w:r>
          </w:p>
        </w:tc>
      </w:tr>
      <w:tr w:rsidR="005011E4" w:rsidRPr="005011E4" w:rsidTr="003F2A56">
        <w:trPr>
          <w:cnfStyle w:val="000000100000"/>
          <w:jc w:val="center"/>
        </w:trPr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Modelo</w:t>
            </w:r>
          </w:p>
        </w:tc>
        <w:tc>
          <w:tcPr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000000100000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3D</w:t>
            </w:r>
          </w:p>
        </w:tc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4D</w:t>
            </w:r>
          </w:p>
        </w:tc>
      </w:tr>
      <w:tr w:rsidR="005011E4" w:rsidRPr="005011E4" w:rsidTr="003F2A56">
        <w:trPr>
          <w:jc w:val="center"/>
        </w:trPr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Tamaño papel</w:t>
            </w:r>
          </w:p>
        </w:tc>
        <w:tc>
          <w:tcPr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000000000000"/>
              <w:rPr>
                <w:rFonts w:ascii="Arial Narrow" w:hAnsi="Arial Narrow" w:cs="Arial"/>
                <w:sz w:val="28"/>
                <w:szCs w:val="28"/>
                <w:lang w:val="es-ES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s-ES"/>
              </w:rPr>
              <w:t>(max)450*270mm(min)160*120mm –</w:t>
            </w:r>
          </w:p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000000000000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s-ES"/>
              </w:rPr>
              <w:t>Ampliable a 450*350mm (opcional)</w:t>
            </w:r>
          </w:p>
        </w:tc>
        <w:tc>
          <w:tcPr>
            <w:cnfStyle w:val="000010000000"/>
            <w:tcW w:w="0" w:type="auto"/>
            <w:vAlign w:val="center"/>
          </w:tcPr>
          <w:p w:rsidR="005011E4" w:rsidRPr="007661A0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 w:cs="Arial"/>
                <w:sz w:val="28"/>
                <w:szCs w:val="28"/>
                <w:lang w:val="es-AR"/>
              </w:rPr>
            </w:pPr>
            <w:r w:rsidRPr="007661A0">
              <w:rPr>
                <w:rFonts w:ascii="Arial Narrow" w:hAnsi="Arial Narrow" w:cs="Arial"/>
                <w:sz w:val="28"/>
                <w:szCs w:val="28"/>
                <w:lang w:val="es-AR"/>
              </w:rPr>
              <w:t>(max)450*270mm(min)160*120mm</w:t>
            </w:r>
          </w:p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s-ES"/>
              </w:rPr>
              <w:t>Ampliable a 450*350mm (opcional)</w:t>
            </w:r>
          </w:p>
        </w:tc>
      </w:tr>
      <w:tr w:rsidR="005011E4" w:rsidRPr="005011E4" w:rsidTr="003F2A56">
        <w:trPr>
          <w:cnfStyle w:val="000000100000"/>
          <w:jc w:val="center"/>
        </w:trPr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Grosor encolado</w:t>
            </w:r>
          </w:p>
        </w:tc>
        <w:tc>
          <w:tcPr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000000100000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3-50mm</w:t>
            </w:r>
          </w:p>
        </w:tc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3-50mm</w:t>
            </w:r>
          </w:p>
        </w:tc>
      </w:tr>
      <w:tr w:rsidR="005011E4" w:rsidRPr="005011E4" w:rsidTr="003F2A56">
        <w:trPr>
          <w:jc w:val="center"/>
        </w:trPr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Velocidad</w:t>
            </w:r>
          </w:p>
        </w:tc>
        <w:tc>
          <w:tcPr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000000000000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1700 libros/hora</w:t>
            </w:r>
          </w:p>
        </w:tc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2100 libros/hora</w:t>
            </w:r>
          </w:p>
        </w:tc>
      </w:tr>
      <w:tr w:rsidR="005011E4" w:rsidRPr="005011E4" w:rsidTr="003F2A56">
        <w:trPr>
          <w:cnfStyle w:val="000000100000"/>
          <w:jc w:val="center"/>
        </w:trPr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Alimentación</w:t>
            </w:r>
          </w:p>
        </w:tc>
        <w:tc>
          <w:tcPr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000000100000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15kw</w:t>
            </w:r>
          </w:p>
        </w:tc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17kw</w:t>
            </w:r>
          </w:p>
        </w:tc>
      </w:tr>
      <w:tr w:rsidR="005011E4" w:rsidRPr="005011E4" w:rsidTr="003F2A56">
        <w:trPr>
          <w:jc w:val="center"/>
        </w:trPr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Dimensiones</w:t>
            </w:r>
          </w:p>
        </w:tc>
        <w:tc>
          <w:tcPr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000000000000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3500*1520*1660mm</w:t>
            </w:r>
          </w:p>
        </w:tc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3500*1520*1660mm</w:t>
            </w:r>
          </w:p>
        </w:tc>
      </w:tr>
      <w:tr w:rsidR="005011E4" w:rsidRPr="005011E4" w:rsidTr="003F2A56">
        <w:trPr>
          <w:cnfStyle w:val="000000100000"/>
          <w:jc w:val="center"/>
        </w:trPr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 w:cs="Arial"/>
                <w:sz w:val="28"/>
                <w:szCs w:val="28"/>
                <w:lang w:val="en-US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Peso neto</w:t>
            </w:r>
          </w:p>
        </w:tc>
        <w:tc>
          <w:tcPr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cnfStyle w:val="000000100000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1600kg</w:t>
            </w:r>
          </w:p>
        </w:tc>
        <w:tc>
          <w:tcPr>
            <w:cnfStyle w:val="000010000000"/>
            <w:tcW w:w="0" w:type="auto"/>
            <w:vAlign w:val="center"/>
          </w:tcPr>
          <w:p w:rsidR="005011E4" w:rsidRPr="005011E4" w:rsidRDefault="005011E4" w:rsidP="000B4014">
            <w:pPr>
              <w:pStyle w:val="NormalWeb"/>
              <w:spacing w:before="150" w:beforeAutospacing="0" w:after="240" w:afterAutospacing="0" w:line="210" w:lineRule="atLeast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5011E4">
              <w:rPr>
                <w:rFonts w:ascii="Arial Narrow" w:hAnsi="Arial Narrow" w:cs="Arial"/>
                <w:sz w:val="28"/>
                <w:szCs w:val="28"/>
                <w:lang w:val="en-US"/>
              </w:rPr>
              <w:t>1800kg</w:t>
            </w:r>
          </w:p>
        </w:tc>
      </w:tr>
    </w:tbl>
    <w:p w:rsidR="003F2A56" w:rsidRPr="003F2A56" w:rsidRDefault="003F2A56" w:rsidP="003F2A56">
      <w:pPr>
        <w:rPr>
          <w:rFonts w:ascii="Arial Narrow" w:hAnsi="Arial Narrow"/>
          <w:b/>
          <w:color w:val="C00000"/>
          <w:sz w:val="20"/>
          <w:szCs w:val="20"/>
        </w:rPr>
      </w:pPr>
    </w:p>
    <w:p w:rsidR="003F2A56" w:rsidRPr="003F2A56" w:rsidRDefault="003F2A56" w:rsidP="003F2A56">
      <w:pPr>
        <w:rPr>
          <w:rFonts w:ascii="Arial Narrow" w:hAnsi="Arial Narrow"/>
          <w:b/>
          <w:color w:val="C00000"/>
          <w:sz w:val="28"/>
          <w:szCs w:val="28"/>
        </w:rPr>
      </w:pPr>
      <w:r w:rsidRPr="003F2A56">
        <w:rPr>
          <w:rFonts w:ascii="Arial Narrow" w:hAnsi="Arial Narrow"/>
          <w:b/>
          <w:color w:val="C00000"/>
          <w:sz w:val="28"/>
          <w:szCs w:val="28"/>
        </w:rPr>
        <w:t>Videos de funcionamiento:</w:t>
      </w:r>
    </w:p>
    <w:p w:rsidR="003F2A56" w:rsidRPr="003F2A56" w:rsidRDefault="003F2A56" w:rsidP="003F2A56">
      <w:pPr>
        <w:rPr>
          <w:rFonts w:ascii="Arial Narrow" w:hAnsi="Arial Narrow"/>
          <w:sz w:val="24"/>
          <w:szCs w:val="24"/>
          <w:lang w:val="en-US"/>
        </w:rPr>
      </w:pPr>
      <w:r w:rsidRPr="003F2A56">
        <w:rPr>
          <w:rFonts w:ascii="Arial Narrow" w:hAnsi="Arial Narrow"/>
          <w:sz w:val="24"/>
          <w:szCs w:val="24"/>
          <w:lang w:val="en-US"/>
        </w:rPr>
        <w:t xml:space="preserve">T1500: </w:t>
      </w:r>
      <w:hyperlink r:id="rId8" w:history="1">
        <w:r w:rsidRPr="003F2A56">
          <w:rPr>
            <w:rStyle w:val="Hipervnculo"/>
            <w:rFonts w:ascii="Arial Narrow" w:hAnsi="Arial Narrow"/>
            <w:sz w:val="24"/>
            <w:szCs w:val="24"/>
            <w:lang w:val="en-US"/>
          </w:rPr>
          <w:t>http://www.youtube.com/watch?feature=player_embedded&amp;v=ks2LjlDAJO0</w:t>
        </w:r>
      </w:hyperlink>
    </w:p>
    <w:p w:rsidR="005011E4" w:rsidRPr="005011E4" w:rsidRDefault="003F2A56" w:rsidP="008F741C">
      <w:pPr>
        <w:rPr>
          <w:rFonts w:ascii="Arial Narrow" w:hAnsi="Arial Narrow"/>
          <w:i/>
          <w:sz w:val="18"/>
          <w:szCs w:val="18"/>
        </w:rPr>
      </w:pPr>
      <w:r w:rsidRPr="003F2A56">
        <w:rPr>
          <w:rFonts w:ascii="Arial Narrow" w:hAnsi="Arial Narrow"/>
          <w:sz w:val="24"/>
          <w:szCs w:val="24"/>
          <w:lang w:val="en-US"/>
        </w:rPr>
        <w:t xml:space="preserve"> T2000: </w:t>
      </w:r>
      <w:hyperlink r:id="rId9" w:history="1">
        <w:r w:rsidRPr="003F2A56">
          <w:rPr>
            <w:rStyle w:val="Hipervnculo"/>
            <w:rFonts w:ascii="Arial Narrow" w:hAnsi="Arial Narrow"/>
            <w:sz w:val="24"/>
            <w:szCs w:val="24"/>
            <w:lang w:val="en-US"/>
          </w:rPr>
          <w:t>http://www.youtube.com/watch?v=rVTjEVsu_2I</w:t>
        </w:r>
      </w:hyperlink>
    </w:p>
    <w:sectPr w:rsidR="005011E4" w:rsidRPr="005011E4" w:rsidSect="007661A0">
      <w:headerReference w:type="default" r:id="rId10"/>
      <w:footerReference w:type="default" r:id="rId11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EAE" w:rsidRDefault="00152EAE" w:rsidP="007661A0">
      <w:pPr>
        <w:spacing w:after="0" w:line="240" w:lineRule="auto"/>
      </w:pPr>
      <w:r>
        <w:separator/>
      </w:r>
    </w:p>
  </w:endnote>
  <w:endnote w:type="continuationSeparator" w:id="1">
    <w:p w:rsidR="00152EAE" w:rsidRDefault="00152EAE" w:rsidP="00766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014" w:rsidRPr="00C80BC8" w:rsidRDefault="000B4014" w:rsidP="000B4014">
    <w:pPr>
      <w:pBdr>
        <w:bottom w:val="single" w:sz="12" w:space="0" w:color="auto"/>
      </w:pBd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0B4014" w:rsidRPr="00C80BC8" w:rsidRDefault="000B4014" w:rsidP="000B4014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0B4014" w:rsidRPr="00C80BC8" w:rsidRDefault="000B4014" w:rsidP="000B4014">
    <w:pPr>
      <w:spacing w:after="0" w:line="240" w:lineRule="auto"/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0B4014" w:rsidRDefault="000B4014" w:rsidP="000B4014">
    <w:pPr>
      <w:spacing w:after="0" w:line="240" w:lineRule="auto"/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7C33DA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7C33DA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0B4014" w:rsidRPr="00E72734" w:rsidRDefault="000B4014" w:rsidP="000B4014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E72734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0B4014" w:rsidRDefault="000B4014" w:rsidP="000B4014">
    <w:pPr>
      <w:pStyle w:val="Piedepgina"/>
      <w:jc w:val="center"/>
    </w:pPr>
    <w:r w:rsidRPr="007C33DA">
      <w:rPr>
        <w:rFonts w:ascii="Arial Narrow" w:hAnsi="Arial Narrow"/>
        <w:b/>
        <w:bCs/>
        <w:noProof/>
        <w:sz w:val="18"/>
        <w:szCs w:val="18"/>
        <w:lang w:eastAsia="es-AR"/>
      </w:rPr>
      <w:t>Website</w:t>
    </w:r>
    <w:r w:rsidRPr="007C33DA">
      <w:rPr>
        <w:rFonts w:ascii="Arial Narrow" w:hAnsi="Arial Narrow"/>
        <w:noProof/>
        <w:sz w:val="18"/>
        <w:szCs w:val="18"/>
        <w:lang w:eastAsia="es-AR"/>
      </w:rPr>
      <w:t xml:space="preserve">: </w:t>
    </w:r>
    <w:hyperlink r:id="rId1" w:history="1">
      <w:r w:rsidRPr="007C33DA">
        <w:rPr>
          <w:rStyle w:val="Hipervnculo"/>
          <w:rFonts w:ascii="Arial Narrow" w:hAnsi="Arial Narrow"/>
          <w:noProof/>
          <w:sz w:val="18"/>
          <w:lang w:eastAsia="es-AR"/>
        </w:rPr>
        <w:t>www.grafin.com.ar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EAE" w:rsidRDefault="00152EAE" w:rsidP="007661A0">
      <w:pPr>
        <w:spacing w:after="0" w:line="240" w:lineRule="auto"/>
      </w:pPr>
      <w:r>
        <w:separator/>
      </w:r>
    </w:p>
  </w:footnote>
  <w:footnote w:type="continuationSeparator" w:id="1">
    <w:p w:rsidR="00152EAE" w:rsidRDefault="00152EAE" w:rsidP="007661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D14" w:rsidRDefault="004D1D14" w:rsidP="004D1D14">
    <w:pPr>
      <w:pStyle w:val="Encabezado"/>
      <w:jc w:val="right"/>
    </w:pPr>
    <w:r w:rsidRPr="007661A0">
      <w:rPr>
        <w:noProof/>
        <w:lang w:eastAsia="es-AR"/>
      </w:rPr>
      <w:drawing>
        <wp:inline distT="0" distB="0" distL="0" distR="0">
          <wp:extent cx="2533650" cy="819150"/>
          <wp:effectExtent l="19050" t="0" r="0" b="0"/>
          <wp:docPr id="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36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1731F"/>
    <w:multiLevelType w:val="hybridMultilevel"/>
    <w:tmpl w:val="4D1A4984"/>
    <w:lvl w:ilvl="0" w:tplc="5BDA29CE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90">
      <o:colormenu v:ext="edit" strokecolor="#c00000"/>
    </o:shapedefaults>
  </w:hdrShapeDefaults>
  <w:footnotePr>
    <w:footnote w:id="0"/>
    <w:footnote w:id="1"/>
  </w:footnotePr>
  <w:endnotePr>
    <w:endnote w:id="0"/>
    <w:endnote w:id="1"/>
  </w:endnotePr>
  <w:compat/>
  <w:rsids>
    <w:rsidRoot w:val="005011E4"/>
    <w:rsid w:val="00082A46"/>
    <w:rsid w:val="000B4014"/>
    <w:rsid w:val="00152EAE"/>
    <w:rsid w:val="003B0071"/>
    <w:rsid w:val="003F2A56"/>
    <w:rsid w:val="004D1D14"/>
    <w:rsid w:val="004F09CC"/>
    <w:rsid w:val="005011E4"/>
    <w:rsid w:val="00514E26"/>
    <w:rsid w:val="007661A0"/>
    <w:rsid w:val="00801637"/>
    <w:rsid w:val="008F741C"/>
    <w:rsid w:val="00A62778"/>
    <w:rsid w:val="00D308AE"/>
    <w:rsid w:val="00D63035"/>
    <w:rsid w:val="00E54F4A"/>
    <w:rsid w:val="00FE3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strokecolor="#c00000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BA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01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11E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501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rrafodelista">
    <w:name w:val="List Paragraph"/>
    <w:basedOn w:val="Normal"/>
    <w:uiPriority w:val="34"/>
    <w:qFormat/>
    <w:rsid w:val="005011E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7661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661A0"/>
  </w:style>
  <w:style w:type="paragraph" w:styleId="Piedepgina">
    <w:name w:val="footer"/>
    <w:basedOn w:val="Normal"/>
    <w:link w:val="PiedepginaCar"/>
    <w:uiPriority w:val="99"/>
    <w:semiHidden/>
    <w:unhideWhenUsed/>
    <w:rsid w:val="007661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661A0"/>
  </w:style>
  <w:style w:type="character" w:styleId="Hipervnculo">
    <w:name w:val="Hyperlink"/>
    <w:basedOn w:val="Fuentedeprrafopredeter"/>
    <w:uiPriority w:val="99"/>
    <w:unhideWhenUsed/>
    <w:rsid w:val="000B4014"/>
    <w:rPr>
      <w:color w:val="0000FF"/>
      <w:u w:val="single"/>
    </w:rPr>
  </w:style>
  <w:style w:type="table" w:styleId="Listaclara-nfasis2">
    <w:name w:val="Light List Accent 2"/>
    <w:basedOn w:val="Tablanormal"/>
    <w:uiPriority w:val="61"/>
    <w:rsid w:val="000B401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feature=player_embedded&amp;v=ks2LjlDAJO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watch?v=rVTjEVsu_2I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164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2013-06-19T20:23:00Z</dcterms:created>
  <dcterms:modified xsi:type="dcterms:W3CDTF">2013-07-15T16:05:00Z</dcterms:modified>
</cp:coreProperties>
</file>